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59938C" w14:textId="68C2BE4D" w:rsidR="00E557AC" w:rsidRPr="00E557AC" w:rsidRDefault="00E557AC" w:rsidP="00E557AC">
      <w:pPr>
        <w:pStyle w:val="NormalWeb"/>
        <w:shd w:val="clear" w:color="auto" w:fill="FFFFFF"/>
        <w:jc w:val="center"/>
        <w:rPr>
          <w:b/>
          <w:bCs/>
        </w:rPr>
      </w:pPr>
      <w:r w:rsidRPr="00E557AC">
        <w:rPr>
          <w:b/>
          <w:bCs/>
        </w:rPr>
        <w:t>İşletme Bölümü Program Öğrenme Çıktılarının Analizi ve Değerlendirmesi</w:t>
      </w:r>
    </w:p>
    <w:p w14:paraId="5F034D1F" w14:textId="6378B5BB" w:rsidR="00F57AFA" w:rsidRPr="00F57AFA" w:rsidRDefault="00F57AFA" w:rsidP="00E557AC">
      <w:pPr>
        <w:pStyle w:val="NormalWeb"/>
        <w:shd w:val="clear" w:color="auto" w:fill="FFFFFF"/>
        <w:jc w:val="both"/>
      </w:pPr>
      <w:r>
        <w:t>Belirlenen</w:t>
      </w:r>
      <w:r w:rsidRPr="00F57AFA">
        <w:t xml:space="preserve"> 11 maddelik öğrenme çıktıları, </w:t>
      </w:r>
      <w:bookmarkStart w:id="0" w:name="_GoBack"/>
      <w:r w:rsidRPr="00F57AFA">
        <w:t>Türkiye Yükseköğretim Yeterlilikler Çerçevesi (TYYÇ)</w:t>
      </w:r>
      <w:bookmarkEnd w:id="0"/>
      <w:r w:rsidRPr="00F57AFA">
        <w:t xml:space="preserve"> standartlarına ve eğitim literatürüne göre </w:t>
      </w:r>
      <w:r w:rsidR="00E557AC">
        <w:t>değerlendirildiğinde</w:t>
      </w:r>
      <w:r>
        <w:t>; b</w:t>
      </w:r>
      <w:r w:rsidRPr="00F57AFA">
        <w:t>u çıktılar</w:t>
      </w:r>
      <w:r>
        <w:t>ın</w:t>
      </w:r>
      <w:r w:rsidRPr="00F57AFA">
        <w:t>, bir işletme mezununun sahip olması gereken donanımı akademik olarak oldukça kapsamlı bir şekilde ele al</w:t>
      </w:r>
      <w:r>
        <w:t xml:space="preserve">dığı değerlendirilmektedir. </w:t>
      </w:r>
    </w:p>
    <w:p w14:paraId="1CB27E53" w14:textId="3919BE81" w:rsidR="00F57AFA" w:rsidRPr="00F57AFA" w:rsidRDefault="00F57AFA" w:rsidP="00E557AC">
      <w:pPr>
        <w:pStyle w:val="NormalWeb"/>
        <w:shd w:val="clear" w:color="auto" w:fill="FFFFFF"/>
        <w:jc w:val="both"/>
      </w:pPr>
      <w:r w:rsidRPr="00F57AFA">
        <w:t xml:space="preserve">Aşağıdaki çapraz tabloda, her bir maddenin </w:t>
      </w:r>
      <w:r w:rsidRPr="00F57AFA">
        <w:rPr>
          <w:b/>
          <w:bCs/>
        </w:rPr>
        <w:t>Bilgi</w:t>
      </w:r>
      <w:r w:rsidRPr="00F57AFA">
        <w:t xml:space="preserve">, </w:t>
      </w:r>
      <w:r w:rsidRPr="00F57AFA">
        <w:rPr>
          <w:b/>
          <w:bCs/>
        </w:rPr>
        <w:t>Beceri</w:t>
      </w:r>
      <w:r w:rsidRPr="00F57AFA">
        <w:t xml:space="preserve"> ve </w:t>
      </w:r>
      <w:r w:rsidRPr="00F57AFA">
        <w:rPr>
          <w:b/>
          <w:bCs/>
        </w:rPr>
        <w:t>Yetkinlik</w:t>
      </w:r>
      <w:r w:rsidRPr="00F57AFA">
        <w:t xml:space="preserve"> </w:t>
      </w:r>
      <w:r>
        <w:t>sınıflandırması</w:t>
      </w:r>
      <w:r w:rsidRPr="00F57AFA">
        <w:t xml:space="preserve"> ve bu sınıflandırmanın gerekçeleri</w:t>
      </w:r>
      <w:r>
        <w:t xml:space="preserve"> özetlenmiştir</w:t>
      </w:r>
      <w:r w:rsidRPr="00F57AFA">
        <w:t>.</w:t>
      </w:r>
    </w:p>
    <w:p w14:paraId="06A4E463" w14:textId="77777777" w:rsidR="00F57AFA" w:rsidRDefault="00F57AFA" w:rsidP="00E557AC">
      <w:pPr>
        <w:pStyle w:val="NormalWeb"/>
        <w:shd w:val="clear" w:color="auto" w:fill="FFFFFF"/>
        <w:ind w:left="426" w:hanging="426"/>
        <w:jc w:val="center"/>
        <w:rPr>
          <w:b/>
          <w:bCs/>
        </w:rPr>
      </w:pPr>
      <w:r w:rsidRPr="00F57AFA">
        <w:rPr>
          <w:b/>
          <w:bCs/>
        </w:rPr>
        <w:t>İşletme Bölümü Öğrenme Çıktıları Analiz Matrisi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10"/>
        <w:gridCol w:w="2685"/>
        <w:gridCol w:w="697"/>
        <w:gridCol w:w="869"/>
        <w:gridCol w:w="1150"/>
        <w:gridCol w:w="3151"/>
      </w:tblGrid>
      <w:tr w:rsidR="00A34CBF" w:rsidRPr="00A34CBF" w14:paraId="64A59B77" w14:textId="77777777" w:rsidTr="008F40E3">
        <w:tc>
          <w:tcPr>
            <w:tcW w:w="0" w:type="auto"/>
            <w:vAlign w:val="center"/>
            <w:hideMark/>
          </w:tcPr>
          <w:p w14:paraId="5F4575C0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06C331AD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Öğrenme Çıktısı Özeti</w:t>
            </w:r>
          </w:p>
        </w:tc>
        <w:tc>
          <w:tcPr>
            <w:tcW w:w="0" w:type="auto"/>
            <w:vAlign w:val="center"/>
            <w:hideMark/>
          </w:tcPr>
          <w:p w14:paraId="0955750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Bilgi</w:t>
            </w:r>
          </w:p>
        </w:tc>
        <w:tc>
          <w:tcPr>
            <w:tcW w:w="0" w:type="auto"/>
            <w:vAlign w:val="center"/>
            <w:hideMark/>
          </w:tcPr>
          <w:p w14:paraId="2E77ED81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Beceri</w:t>
            </w:r>
          </w:p>
        </w:tc>
        <w:tc>
          <w:tcPr>
            <w:tcW w:w="0" w:type="auto"/>
            <w:vAlign w:val="center"/>
            <w:hideMark/>
          </w:tcPr>
          <w:p w14:paraId="49DF44C8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Yetkinlik</w:t>
            </w:r>
          </w:p>
        </w:tc>
        <w:tc>
          <w:tcPr>
            <w:tcW w:w="0" w:type="auto"/>
            <w:vAlign w:val="center"/>
            <w:hideMark/>
          </w:tcPr>
          <w:p w14:paraId="155E7B1C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Sınıflandırma Gerekçesi ve Uygunluk</w:t>
            </w:r>
          </w:p>
        </w:tc>
      </w:tr>
      <w:tr w:rsidR="00A34CBF" w:rsidRPr="00A34CBF" w14:paraId="4F43613A" w14:textId="77777777" w:rsidTr="008F40E3">
        <w:tc>
          <w:tcPr>
            <w:tcW w:w="0" w:type="auto"/>
            <w:vAlign w:val="center"/>
            <w:hideMark/>
          </w:tcPr>
          <w:p w14:paraId="404A0A3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3767542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Güncel, kuramsal ve uygulamalı bilgileri kullanabilme.</w:t>
            </w:r>
          </w:p>
        </w:tc>
        <w:tc>
          <w:tcPr>
            <w:tcW w:w="0" w:type="auto"/>
            <w:vAlign w:val="center"/>
            <w:hideMark/>
          </w:tcPr>
          <w:p w14:paraId="227D554C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3D3E02E0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0F01230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39AA2467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Teorik altyapıyı (Bilgi) ve bu bilginin pratik kullanımını (Beceri) kapsar.</w:t>
            </w:r>
          </w:p>
        </w:tc>
      </w:tr>
      <w:tr w:rsidR="00A34CBF" w:rsidRPr="00A34CBF" w14:paraId="164C69C1" w14:textId="77777777" w:rsidTr="008F40E3">
        <w:tc>
          <w:tcPr>
            <w:tcW w:w="0" w:type="auto"/>
            <w:vAlign w:val="center"/>
            <w:hideMark/>
          </w:tcPr>
          <w:p w14:paraId="66F5D7C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0646BE7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Bilimsel verileri analiz etme ve yorumlayabilme.</w:t>
            </w:r>
          </w:p>
        </w:tc>
        <w:tc>
          <w:tcPr>
            <w:tcW w:w="0" w:type="auto"/>
            <w:vAlign w:val="center"/>
            <w:hideMark/>
          </w:tcPr>
          <w:p w14:paraId="278C38A3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49659623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593DAB88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2DEA730C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Veriyi işleme ve analitik düşünme doğrudan bir zihinsel beceridir.</w:t>
            </w:r>
          </w:p>
        </w:tc>
      </w:tr>
      <w:tr w:rsidR="00A34CBF" w:rsidRPr="00A34CBF" w14:paraId="12352D47" w14:textId="77777777" w:rsidTr="008F40E3">
        <w:tc>
          <w:tcPr>
            <w:tcW w:w="0" w:type="auto"/>
            <w:vAlign w:val="center"/>
            <w:hideMark/>
          </w:tcPr>
          <w:p w14:paraId="0C81D527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BDAE9F2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Bilgi teknolojilerini (BT) problem çözümünde kullanma.</w:t>
            </w:r>
          </w:p>
        </w:tc>
        <w:tc>
          <w:tcPr>
            <w:tcW w:w="0" w:type="auto"/>
            <w:vAlign w:val="center"/>
            <w:hideMark/>
          </w:tcPr>
          <w:p w14:paraId="484DCC4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6BA24782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4B9E3B44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10546F0E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BT araç bilgisi (Bilgi), kullanım (Beceri) ve araç seçimi (Yetkinlik) bir aradadır.</w:t>
            </w:r>
          </w:p>
        </w:tc>
      </w:tr>
      <w:tr w:rsidR="00A34CBF" w:rsidRPr="00A34CBF" w14:paraId="3D3DD126" w14:textId="77777777" w:rsidTr="008F40E3">
        <w:tc>
          <w:tcPr>
            <w:tcW w:w="0" w:type="auto"/>
            <w:vAlign w:val="center"/>
            <w:hideMark/>
          </w:tcPr>
          <w:p w14:paraId="1D16B152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A9D56EE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Farklı disiplinlerle çalışma ve sorumluluk alma.</w:t>
            </w:r>
          </w:p>
        </w:tc>
        <w:tc>
          <w:tcPr>
            <w:tcW w:w="0" w:type="auto"/>
            <w:vAlign w:val="center"/>
            <w:hideMark/>
          </w:tcPr>
          <w:p w14:paraId="511CAE8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545FF7C9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00B1C133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3E4D7993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Sosyal etkileşim, bağımsızlık ve profesyonel tutum "Yetkinlik" alanıdır.</w:t>
            </w:r>
          </w:p>
        </w:tc>
      </w:tr>
      <w:tr w:rsidR="00A34CBF" w:rsidRPr="00A34CBF" w14:paraId="215FAB3A" w14:textId="77777777" w:rsidTr="008F40E3">
        <w:tc>
          <w:tcPr>
            <w:tcW w:w="0" w:type="auto"/>
            <w:vAlign w:val="center"/>
            <w:hideMark/>
          </w:tcPr>
          <w:p w14:paraId="078D6E7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7D33533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Sahip olduğu bilgiyi sorgulama ve çözüm üretme.</w:t>
            </w:r>
          </w:p>
        </w:tc>
        <w:tc>
          <w:tcPr>
            <w:tcW w:w="0" w:type="auto"/>
            <w:vAlign w:val="center"/>
            <w:hideMark/>
          </w:tcPr>
          <w:p w14:paraId="5CACD64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6DA5E33E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100BC63A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2EC0468F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Eleştirel düşünme ve inisiyatif alma, üst düzey bir yetkinliktir.</w:t>
            </w:r>
          </w:p>
        </w:tc>
      </w:tr>
      <w:tr w:rsidR="00A34CBF" w:rsidRPr="00A34CBF" w14:paraId="07412ED3" w14:textId="77777777" w:rsidTr="008F40E3">
        <w:tc>
          <w:tcPr>
            <w:tcW w:w="0" w:type="auto"/>
            <w:vAlign w:val="center"/>
            <w:hideMark/>
          </w:tcPr>
          <w:p w14:paraId="6E388A49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A1E17E5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Sürekli öğrenme ve gelişmeleri izleme.</w:t>
            </w:r>
          </w:p>
        </w:tc>
        <w:tc>
          <w:tcPr>
            <w:tcW w:w="0" w:type="auto"/>
            <w:vAlign w:val="center"/>
            <w:hideMark/>
          </w:tcPr>
          <w:p w14:paraId="3F876BF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49455F9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0570BF35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51641331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Bireyin kendi öğrenme sürecini yönetmesi (Öğrenme Yetkinliği).</w:t>
            </w:r>
          </w:p>
        </w:tc>
      </w:tr>
      <w:tr w:rsidR="00A34CBF" w:rsidRPr="00A34CBF" w14:paraId="6901C02C" w14:textId="77777777" w:rsidTr="008F40E3">
        <w:tc>
          <w:tcPr>
            <w:tcW w:w="0" w:type="auto"/>
            <w:vAlign w:val="center"/>
            <w:hideMark/>
          </w:tcPr>
          <w:p w14:paraId="6AADF6F8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2EE86947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İletişim ve dil becerilerini (TR/İNG) aktarabilme.</w:t>
            </w:r>
          </w:p>
        </w:tc>
        <w:tc>
          <w:tcPr>
            <w:tcW w:w="0" w:type="auto"/>
            <w:vAlign w:val="center"/>
            <w:hideMark/>
          </w:tcPr>
          <w:p w14:paraId="251B92D3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2DDC6DD0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7C6D9123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1265DDFC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Dil hakimiyeti (Beceri) ve sosyal ortama uyum (Sosyal Yetkinlik).</w:t>
            </w:r>
          </w:p>
        </w:tc>
      </w:tr>
      <w:tr w:rsidR="00A34CBF" w:rsidRPr="00A34CBF" w14:paraId="04FA5026" w14:textId="77777777" w:rsidTr="008F40E3">
        <w:tc>
          <w:tcPr>
            <w:tcW w:w="0" w:type="auto"/>
            <w:vAlign w:val="center"/>
            <w:hideMark/>
          </w:tcPr>
          <w:p w14:paraId="03363799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1FF935E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İş ahlakı ve etik değerlere uygun davranma.</w:t>
            </w:r>
          </w:p>
        </w:tc>
        <w:tc>
          <w:tcPr>
            <w:tcW w:w="0" w:type="auto"/>
            <w:vAlign w:val="center"/>
            <w:hideMark/>
          </w:tcPr>
          <w:p w14:paraId="54C54C20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30064357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7B5220AA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18BC2594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Etik duruş ve değer yargıları tamamen "Yetkinlik" kategorisindedir.</w:t>
            </w:r>
          </w:p>
        </w:tc>
      </w:tr>
      <w:tr w:rsidR="00A34CBF" w:rsidRPr="00A34CBF" w14:paraId="592324A5" w14:textId="77777777" w:rsidTr="008F40E3">
        <w:tc>
          <w:tcPr>
            <w:tcW w:w="0" w:type="auto"/>
            <w:vAlign w:val="center"/>
            <w:hideMark/>
          </w:tcPr>
          <w:p w14:paraId="11E169D2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0FA5509E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Kalite, iş sağlığı ve güvenliği bilinci.</w:t>
            </w:r>
          </w:p>
        </w:tc>
        <w:tc>
          <w:tcPr>
            <w:tcW w:w="0" w:type="auto"/>
            <w:vAlign w:val="center"/>
            <w:hideMark/>
          </w:tcPr>
          <w:p w14:paraId="54128122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64F0D6F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06744F07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37086BFA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Farkındalık ve kurumsal kültür bilinci alana özgü bir yetkinliktir.</w:t>
            </w:r>
          </w:p>
        </w:tc>
      </w:tr>
      <w:tr w:rsidR="00A34CBF" w:rsidRPr="00A34CBF" w14:paraId="5107F1B9" w14:textId="77777777" w:rsidTr="008F40E3">
        <w:tc>
          <w:tcPr>
            <w:tcW w:w="0" w:type="auto"/>
            <w:vAlign w:val="center"/>
            <w:hideMark/>
          </w:tcPr>
          <w:p w14:paraId="3441AB14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564CEFA3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Girişimcilik, yenilikçilik ve iş kurma potansiyeli.</w:t>
            </w:r>
          </w:p>
        </w:tc>
        <w:tc>
          <w:tcPr>
            <w:tcW w:w="0" w:type="auto"/>
            <w:vAlign w:val="center"/>
            <w:hideMark/>
          </w:tcPr>
          <w:p w14:paraId="60922418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617F8B6D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7514C536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38DEA90C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Risk alma ve yaratıcılık "Girişimcilik Yetkinliği" olarak tanımlanır.</w:t>
            </w:r>
          </w:p>
        </w:tc>
      </w:tr>
      <w:tr w:rsidR="00A34CBF" w:rsidRPr="00A34CBF" w14:paraId="7D05757E" w14:textId="77777777" w:rsidTr="008F40E3">
        <w:tc>
          <w:tcPr>
            <w:tcW w:w="0" w:type="auto"/>
            <w:vAlign w:val="center"/>
            <w:hideMark/>
          </w:tcPr>
          <w:p w14:paraId="38D1212C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49F25C17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Hukuki süreçleri kavrama ve uygulayabilme.</w:t>
            </w:r>
          </w:p>
        </w:tc>
        <w:tc>
          <w:tcPr>
            <w:tcW w:w="0" w:type="auto"/>
            <w:vAlign w:val="center"/>
            <w:hideMark/>
          </w:tcPr>
          <w:p w14:paraId="71C3C6A7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7EA8EEDF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  <w:r w:rsidRPr="00A34CBF">
              <w:rPr>
                <w:b/>
                <w:bCs/>
                <w:lang w:val="tr-T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14:paraId="31E0EB1B" w14:textId="77777777" w:rsidR="00A34CBF" w:rsidRPr="00A34CBF" w:rsidRDefault="00A34CBF" w:rsidP="008F40E3">
            <w:pPr>
              <w:pStyle w:val="NormalWeb"/>
              <w:shd w:val="clear" w:color="auto" w:fill="FFFFFF"/>
              <w:ind w:left="426" w:hanging="426"/>
              <w:jc w:val="center"/>
              <w:rPr>
                <w:lang w:val="tr-TR"/>
              </w:rPr>
            </w:pPr>
          </w:p>
        </w:tc>
        <w:tc>
          <w:tcPr>
            <w:tcW w:w="0" w:type="auto"/>
            <w:vAlign w:val="center"/>
            <w:hideMark/>
          </w:tcPr>
          <w:p w14:paraId="1CA83BA9" w14:textId="77777777" w:rsidR="00A34CBF" w:rsidRPr="00A34CBF" w:rsidRDefault="00A34CBF" w:rsidP="008F40E3">
            <w:pPr>
              <w:pStyle w:val="NormalWeb"/>
              <w:shd w:val="clear" w:color="auto" w:fill="FFFFFF"/>
              <w:rPr>
                <w:lang w:val="tr-TR"/>
              </w:rPr>
            </w:pPr>
            <w:r w:rsidRPr="00A34CBF">
              <w:rPr>
                <w:lang w:val="tr-TR"/>
              </w:rPr>
              <w:t>Hukuk bilgisinin (Bilgi) pratik işlemlere aktarılması (Beceri).</w:t>
            </w:r>
          </w:p>
        </w:tc>
      </w:tr>
    </w:tbl>
    <w:p w14:paraId="09719848" w14:textId="77777777" w:rsidR="00A34CBF" w:rsidRDefault="00A34CBF" w:rsidP="00F57AFA">
      <w:pPr>
        <w:pStyle w:val="NormalWeb"/>
        <w:shd w:val="clear" w:color="auto" w:fill="FFFFFF"/>
        <w:ind w:left="426" w:hanging="426"/>
        <w:jc w:val="both"/>
        <w:rPr>
          <w:b/>
          <w:bCs/>
        </w:rPr>
      </w:pPr>
    </w:p>
    <w:p w14:paraId="05022971" w14:textId="4990F662" w:rsidR="00F57AFA" w:rsidRPr="00F57AFA" w:rsidRDefault="00F57AFA" w:rsidP="00F57AFA">
      <w:pPr>
        <w:pStyle w:val="NormalWeb"/>
        <w:shd w:val="clear" w:color="auto" w:fill="FFFFFF"/>
        <w:ind w:left="426" w:hanging="426"/>
        <w:jc w:val="both"/>
        <w:rPr>
          <w:b/>
          <w:bCs/>
        </w:rPr>
      </w:pPr>
      <w:r w:rsidRPr="00F57AFA">
        <w:rPr>
          <w:b/>
          <w:bCs/>
        </w:rPr>
        <w:lastRenderedPageBreak/>
        <w:t xml:space="preserve">Genel Değerlendirme </w:t>
      </w:r>
    </w:p>
    <w:p w14:paraId="3EFC91B8" w14:textId="5DB68FAA" w:rsidR="00F57AFA" w:rsidRPr="00E557AC" w:rsidRDefault="00A34CBF" w:rsidP="00A34CBF">
      <w:pPr>
        <w:pStyle w:val="NormalWeb"/>
        <w:shd w:val="clear" w:color="auto" w:fill="FFFFFF"/>
        <w:jc w:val="both"/>
      </w:pPr>
      <w:r w:rsidRPr="00E557AC">
        <w:t>Belirlenen program ö</w:t>
      </w:r>
      <w:r w:rsidR="00F57AFA" w:rsidRPr="00E557AC">
        <w:t>ğrenme çıktılarını</w:t>
      </w:r>
      <w:r w:rsidRPr="00E557AC">
        <w:t>n</w:t>
      </w:r>
      <w:r w:rsidR="00F57AFA" w:rsidRPr="00E557AC">
        <w:t>; kuramsal bilgiden ziyade Beceri ve Yetkinlik (</w:t>
      </w:r>
      <w:proofErr w:type="spellStart"/>
      <w:r w:rsidR="00F57AFA" w:rsidRPr="00E557AC">
        <w:t>soft</w:t>
      </w:r>
      <w:proofErr w:type="spellEnd"/>
      <w:r w:rsidR="00F57AFA" w:rsidRPr="00E557AC">
        <w:t xml:space="preserve"> </w:t>
      </w:r>
      <w:proofErr w:type="spellStart"/>
      <w:r w:rsidR="00F57AFA" w:rsidRPr="00E557AC">
        <w:t>skills</w:t>
      </w:r>
      <w:proofErr w:type="spellEnd"/>
      <w:r w:rsidR="00F57AFA" w:rsidRPr="00E557AC">
        <w:t>) odaklı bir yapıya sahip</w:t>
      </w:r>
      <w:r w:rsidRPr="00E557AC">
        <w:t xml:space="preserve"> olduğu, b</w:t>
      </w:r>
      <w:r w:rsidR="00F57AFA" w:rsidRPr="00E557AC">
        <w:t>u durum</w:t>
      </w:r>
      <w:r w:rsidRPr="00E557AC">
        <w:t>un da</w:t>
      </w:r>
      <w:r w:rsidR="00F57AFA" w:rsidRPr="00E557AC">
        <w:t xml:space="preserve"> bölümün "</w:t>
      </w:r>
      <w:r w:rsidRPr="00E557AC">
        <w:t xml:space="preserve">girişimci, kendi işini kurabilen ve </w:t>
      </w:r>
      <w:r w:rsidR="00F57AFA" w:rsidRPr="00E557AC">
        <w:t>istihdam edilebilirliği yüksek profesyoneller yetiştirme" vizyonuyla uyumlu</w:t>
      </w:r>
      <w:r w:rsidRPr="00E557AC">
        <w:t xml:space="preserve"> olduğu değerlendirilmektedir. </w:t>
      </w:r>
    </w:p>
    <w:p w14:paraId="7A6F0620" w14:textId="3F9A4649" w:rsidR="00F57AFA" w:rsidRPr="00E557AC" w:rsidRDefault="00A34CBF" w:rsidP="00A34CBF">
      <w:pPr>
        <w:pStyle w:val="NormalWeb"/>
        <w:shd w:val="clear" w:color="auto" w:fill="FFFFFF"/>
        <w:jc w:val="both"/>
      </w:pPr>
      <w:r w:rsidRPr="00E557AC">
        <w:t xml:space="preserve">Ayrıca, öğrenme çıktılarının </w:t>
      </w:r>
      <w:r w:rsidR="00F57AFA" w:rsidRPr="00E557AC">
        <w:t>çoğu</w:t>
      </w:r>
      <w:r w:rsidRPr="00E557AC">
        <w:t>nun</w:t>
      </w:r>
      <w:r w:rsidR="00F57AFA" w:rsidRPr="00E557AC">
        <w:t xml:space="preserve"> aksiyon fiilleriyle (analiz etme, kullanma, davranma) bittiği için ölçülebilirlik düzeyi</w:t>
      </w:r>
      <w:r w:rsidRPr="00E557AC">
        <w:t>nin</w:t>
      </w:r>
      <w:r w:rsidR="00F57AFA" w:rsidRPr="00E557AC">
        <w:t xml:space="preserve"> yüksek</w:t>
      </w:r>
      <w:r w:rsidRPr="00E557AC">
        <w:t xml:space="preserve"> olduğu, bu durumun da program öğrenme çıktılarına ölçme düzeyinin ve program amaçlarına ulaşma düzeyinin belirlenmesinde daha somut sonuçlara ulaşılmasına yardımcı olacağı beklenmektedir. </w:t>
      </w:r>
    </w:p>
    <w:p w14:paraId="104AE201" w14:textId="51E57FA7" w:rsidR="00F57AFA" w:rsidRPr="00E557AC" w:rsidRDefault="00A34CBF" w:rsidP="00A34CBF">
      <w:pPr>
        <w:pStyle w:val="NormalWeb"/>
        <w:shd w:val="clear" w:color="auto" w:fill="FFFFFF"/>
        <w:jc w:val="both"/>
      </w:pPr>
      <w:r w:rsidRPr="00E557AC">
        <w:t xml:space="preserve">Öğrenme çıktıları cümlelerinin </w:t>
      </w:r>
      <w:r w:rsidR="00E557AC" w:rsidRPr="00E557AC">
        <w:t>birçoğunun</w:t>
      </w:r>
      <w:r w:rsidRPr="00E557AC">
        <w:t xml:space="preserve"> </w:t>
      </w:r>
      <w:r w:rsidR="00F57AFA" w:rsidRPr="00E557AC">
        <w:t>"karma" yapıda</w:t>
      </w:r>
      <w:r w:rsidRPr="00E557AC">
        <w:t xml:space="preserve"> olması sebebiyle </w:t>
      </w:r>
      <w:r w:rsidR="00F57AFA" w:rsidRPr="00E557AC">
        <w:t>hem teknik bir yöntemi bilmeyi hem de o yöntemi bir bağlam içinde uygulamayı gerektir</w:t>
      </w:r>
      <w:r w:rsidRPr="00E557AC">
        <w:t xml:space="preserve">mesi modern yaklaşımla uyumlu olup iki alanı birleştirerek "bilginin eyleme dönüşme biçimini" ifade etmektedir. </w:t>
      </w:r>
    </w:p>
    <w:p w14:paraId="23CCF4E4" w14:textId="17272098" w:rsidR="00F57AFA" w:rsidRPr="00E557AC" w:rsidRDefault="00A34CBF" w:rsidP="00A34CBF">
      <w:pPr>
        <w:pStyle w:val="NormalWeb"/>
        <w:shd w:val="clear" w:color="auto" w:fill="FFFFFF"/>
        <w:jc w:val="both"/>
      </w:pPr>
      <w:r w:rsidRPr="00E557AC">
        <w:t xml:space="preserve">Öğrenme çıktıları iş dünyasının en çok </w:t>
      </w:r>
      <w:r w:rsidR="00F57AFA" w:rsidRPr="00E557AC">
        <w:t>aradığı "bağımsız çalışabilme"</w:t>
      </w:r>
      <w:r w:rsidRPr="00E557AC">
        <w:t xml:space="preserve">, </w:t>
      </w:r>
      <w:r w:rsidR="00F57AFA" w:rsidRPr="00E557AC">
        <w:t>"disiplinler arası uyum"</w:t>
      </w:r>
      <w:r w:rsidRPr="00E557AC">
        <w:t>, “bilgi teknolojilerini etkili kullanabilme” ve “girişimcilik ve etik” gibi</w:t>
      </w:r>
      <w:r w:rsidR="00F57AFA" w:rsidRPr="00E557AC">
        <w:t xml:space="preserve"> yetkinlikleri doğrudan karşıla</w:t>
      </w:r>
      <w:r w:rsidRPr="00E557AC">
        <w:t xml:space="preserve">yabildiği </w:t>
      </w:r>
      <w:r w:rsidR="00E557AC" w:rsidRPr="00E557AC">
        <w:t>değerlendirilmektedir.</w:t>
      </w:r>
    </w:p>
    <w:p w14:paraId="5E512A9A" w14:textId="77777777" w:rsidR="00F57AFA" w:rsidRPr="00582780" w:rsidRDefault="00F57AFA" w:rsidP="00293E9B">
      <w:pPr>
        <w:pStyle w:val="NormalWeb"/>
        <w:shd w:val="clear" w:color="auto" w:fill="FFFFFF"/>
        <w:ind w:left="426" w:hanging="426"/>
        <w:jc w:val="both"/>
      </w:pPr>
    </w:p>
    <w:sectPr w:rsidR="00F57AFA" w:rsidRPr="005827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624A3"/>
    <w:multiLevelType w:val="hybridMultilevel"/>
    <w:tmpl w:val="D4AEB182"/>
    <w:lvl w:ilvl="0" w:tplc="041F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75D28"/>
    <w:multiLevelType w:val="hybridMultilevel"/>
    <w:tmpl w:val="8474D1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D7AB5"/>
    <w:multiLevelType w:val="multilevel"/>
    <w:tmpl w:val="A34E6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743CCC"/>
    <w:multiLevelType w:val="hybridMultilevel"/>
    <w:tmpl w:val="AC34E2C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456735"/>
    <w:multiLevelType w:val="multilevel"/>
    <w:tmpl w:val="755CB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3126FA"/>
    <w:multiLevelType w:val="hybridMultilevel"/>
    <w:tmpl w:val="F7203A5C"/>
    <w:lvl w:ilvl="0" w:tplc="6E067F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8EDA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3A0C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E4AC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D409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FEA9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D942C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C6E0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BD076D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F334CB"/>
    <w:multiLevelType w:val="hybridMultilevel"/>
    <w:tmpl w:val="136698D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780"/>
    <w:rsid w:val="000C3C49"/>
    <w:rsid w:val="001D190C"/>
    <w:rsid w:val="00293E9B"/>
    <w:rsid w:val="002F4120"/>
    <w:rsid w:val="0039751A"/>
    <w:rsid w:val="004C3A25"/>
    <w:rsid w:val="00582780"/>
    <w:rsid w:val="006023C7"/>
    <w:rsid w:val="00787AE5"/>
    <w:rsid w:val="007F23CB"/>
    <w:rsid w:val="00810C9A"/>
    <w:rsid w:val="008A4D88"/>
    <w:rsid w:val="00A0022F"/>
    <w:rsid w:val="00A34CBF"/>
    <w:rsid w:val="00AE5781"/>
    <w:rsid w:val="00BE603C"/>
    <w:rsid w:val="00E557AC"/>
    <w:rsid w:val="00F57AFA"/>
    <w:rsid w:val="00F7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C0CC9"/>
  <w15:chartTrackingRefBased/>
  <w15:docId w15:val="{E4C49C0C-6876-4F30-B23A-79C590B56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827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582780"/>
    <w:pPr>
      <w:ind w:left="720"/>
      <w:contextualSpacing/>
    </w:pPr>
    <w:rPr>
      <w:kern w:val="2"/>
      <w14:ligatures w14:val="standardContextual"/>
    </w:rPr>
  </w:style>
  <w:style w:type="table" w:styleId="TabloKlavuzu">
    <w:name w:val="Table Grid"/>
    <w:basedOn w:val="NormalTablo"/>
    <w:uiPriority w:val="39"/>
    <w:rsid w:val="00A34CBF"/>
    <w:pPr>
      <w:spacing w:after="0" w:line="240" w:lineRule="auto"/>
    </w:pPr>
    <w:rPr>
      <w:kern w:val="2"/>
      <w:sz w:val="24"/>
      <w:szCs w:val="24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3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Korhan</dc:creator>
  <cp:keywords/>
  <dc:description/>
  <cp:lastModifiedBy>Korhan</cp:lastModifiedBy>
  <cp:revision>2</cp:revision>
  <dcterms:created xsi:type="dcterms:W3CDTF">2026-05-05T12:11:00Z</dcterms:created>
  <dcterms:modified xsi:type="dcterms:W3CDTF">2026-05-05T12:11:00Z</dcterms:modified>
</cp:coreProperties>
</file>