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BC4" w:rsidRDefault="00B32BC4" w:rsidP="006D7FD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NEVŞEHİR HACI BEKTAŞ VELİ ÜNİVERSİTESİ SAĞLIK HİZMETLERİ MESLEK YÜKSEKOKULU </w:t>
      </w:r>
    </w:p>
    <w:p w:rsidR="00B32BC4" w:rsidRDefault="00B32BC4" w:rsidP="006D7FD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YAŞLI BAKIMI PROGRAMI (2024-2025 EĞİTİM ÖĞRETİM YIL SONU MEZUNLARI)</w:t>
      </w:r>
    </w:p>
    <w:p w:rsidR="00436794" w:rsidRDefault="006D7FD4" w:rsidP="006D7FD4">
      <w:pPr>
        <w:jc w:val="center"/>
        <w:rPr>
          <w:rFonts w:ascii="Times New Roman" w:hAnsi="Times New Roman" w:cs="Times New Roman"/>
          <w:b/>
        </w:rPr>
      </w:pPr>
      <w:r w:rsidRPr="00A01DE8">
        <w:rPr>
          <w:rFonts w:ascii="Times New Roman" w:hAnsi="Times New Roman" w:cs="Times New Roman"/>
          <w:b/>
        </w:rPr>
        <w:t>TABLO 3.2.1. HER BİR PROGRAM ÇIKTISI İÇİN AYRI AYRI OLMAK ÜZERE, MEZUNİYET AŞAMASINA GELMİŞ OLAN HER BİR ÖĞRENCİNİN O PROGRAM ÇIKTISINA NE DÜZEYDE ULAŞTIĞINA İLİŞKİN DEĞERLENDİRME TABLOSU</w:t>
      </w:r>
    </w:p>
    <w:tbl>
      <w:tblPr>
        <w:tblW w:w="0" w:type="auto"/>
        <w:tblCellSpacing w:w="1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7249"/>
        <w:gridCol w:w="2763"/>
        <w:gridCol w:w="1357"/>
        <w:gridCol w:w="2630"/>
      </w:tblGrid>
      <w:tr w:rsidR="00D44776" w:rsidRPr="00D44776" w:rsidTr="00D44776">
        <w:trPr>
          <w:tblHeader/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 No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Program Çıktısı (PÇ)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İlgili Dersler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Ortalama Düzey (0–5)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Kısa Yorum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PÇ-1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Yaşlı bakımı ile ilgili temel bilimsel bilgiye ulaşma, değerlendirme ve uygulayabilme bilgisine sahiptir.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Anatomi, Fizyoloji, Farmakoloji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4,2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Temel bilimsel bilgi yeterli, kavramsal beceri gelişmiş.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PÇ-2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Mesleği için güncel gelişmeleri ve uygulamaları takip eder, etkin şekilde kullanır.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Araştırma Yöntemleri, Bilimsel ve Kültürel Etkinlikler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4,0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Literatür ve bilimsel bilgi takibi düzeyi iyi.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PÇ-3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Mesleki problemleri ve konuları bağımsız olarak analitik ve eleştirel bir yaklaşımla değerlendirme ve çözüm önerisini sunabilme becerisine sahiptir.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Yaşlı Bakımı İlke ve Uygulamaları I–IV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4,3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Analitik düşünme ve vaka analizi becerisi çok iyi.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PÇ-4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Yaşlı ile ilgili bedensel, ruhsal ve sosyal değişimi tanımlar, bu yönlerde belirlenen gereksinimleri doğrultusunda bakım verir.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Geriatrik</w:t>
            </w:r>
            <w:proofErr w:type="spellEnd"/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Psikiyatri, Kronik Hastalıklar, Meşguliyet Terapisi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4,4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Uygulama becerileri ve klinik gözlem yeterli.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PÇ-5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Yaşlı bakımı ile ilgili verilerin toplanması, yorumlanması, uygulanması ve sonuçlarının duyurulması aşamalarında toplumsal, bilimsel, kültürel ve etik değerlere uygun hareket eder.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Deontoloji ve Etik, Sağlık Hukuku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4,1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Etik farkındalık ve mesleki sorumluluk düzeyi iyi.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PÇ-6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Alanı ile ilgili uygulamalarda karşılaşılan ve öngörülemeyen karmaşık sorunları çözmek için ekip üyesi olarak sorumluluk alır.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Staj I–II, Yaşlı Bakım Uygulamaları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Takım çalışması becerisi çok iyi.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PÇ-7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Birey olarak görev, hak ve sorumlulukları ile ilgili yasa, yönetmelik, mevzuata ve mesleki etik kurallarına uygun davranır.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Sağlık Hukuku, İş Sağlığı ve Güvenliği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4,2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Mevzuat bilgisi ve etik uyum düzeyi iyi.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PÇ-8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Yaşlı bakımı ile ilgili sahip olduğu temel bilgi birikimini kullanarak verilen bağımlı ve bağımsız görevleri yerine getirir.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Yaşlı Bakım Uygulamaları, Staj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4,3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Bağımsız görev yürütme becerisi çok iyi.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PÇ-9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Yaşlı bakımı ile ilgili uygulamalarda karşılaşılan ve öngörülemeyen karmaşık sorunları çözmek için sağlık ekibi üyeleri ile işbirliği yapar.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Uygulama Dersleri, Staj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4,4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Ekip içi işbirliği öne çıkmış.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PÇ-10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Yaşam boyu öğrenme bilincine sahiptir.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Bilimsel ve Kültürel Etkinlikler I–II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4,1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Yaşam boyu öğrenme bilinci yerleşmiş.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PÇ-11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Yaşlı bireyin ve ailesinin sağlık hizmetlerine ulaşmasında yardımcı olur.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Yaşlı Hizmetlerine Alanına Giriş, Yaşlı Beslenmesi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4,0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Aile ve toplumla iletişim becerisi yeterli.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lastRenderedPageBreak/>
              <w:t>PÇ-12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Yaşlı bakımı ile ilgili konularda sahip olduğu temel bilgi ve becerileri kullanarak aileyi, toplumu ve kurumları bilgilendirir, düşüncelerini ve sorunlara ilişkin çözüm önerilerini yazılı ve sözlü olarak aktarır.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Toplumsal Cinsiyet Eşitliği, Protokol ve Sosyal Davranış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4,0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Toplumsal duyarlılık ve iletişim becerisi iyi.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PÇ-13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İş sağlığı ve güvenliği, çevre bilinci ve kalite süreçleri hakkında bilgi sahibi olur.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İş Sağlığı ve Güvenliği, Girişimcilik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3,9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Kalite ve iş güvenliği farkındalığı gelişmekte.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PÇ-14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Yaşlanma ve yaşlılığın fizyolojisini tanımlar.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Fizyoloji, </w:t>
            </w:r>
            <w:proofErr w:type="spellStart"/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Geriatrik</w:t>
            </w:r>
            <w:proofErr w:type="spellEnd"/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Psikiyatri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4,2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Yaşlanma fizyolojisi bilgisi iyi.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PÇ-15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Yaşlı bireylerin fiziksel, psikolojik ve sosyal alanlarını destekleme, temel düzeyde </w:t>
            </w:r>
            <w:proofErr w:type="gramStart"/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rehabilitasyon</w:t>
            </w:r>
            <w:proofErr w:type="gramEnd"/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programını planlama ve uygulama işlemlerini tanımlar ve uygular.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Meşguliyet Terapisi, Kronik Hastalıklar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4,3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Rehabilitasyon uygulama becerisi çok iyi.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PÇ-16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Yaşlı bakımına yönelik hukuki uygulamaları ve destek sistemlerini (huzurevi, gündüz bakım evi vb.) açıklar.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Sağlık Hukuku, Yaşlılık Sosyolojisi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4,0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Hukuki farkındalık düzeyi iyi.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PÇ-17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Gerek yaşlılarla gerekse toplumun diğer kesimleriyle sözlü ve yazılı iletişim olanaklarını kullanarak iletişim kurar.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Türk Dili I–II, Yabancı Dil I–II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4,0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Yazılı ve sözlü iletişim becerisi yeterli.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PÇ-18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 yabancı dili kullanarak alanındaki kaynakları izler ve meslektaşları ile iletişim kurar.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Yabancı Dil I–II, Mesleki Almanca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3,9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Yabancı dil yeterliliği gelişmekte.</w:t>
            </w:r>
          </w:p>
        </w:tc>
      </w:tr>
      <w:tr w:rsidR="00D44776" w:rsidRPr="00D44776" w:rsidTr="00D44776">
        <w:trPr>
          <w:tblCellSpacing w:w="15" w:type="dxa"/>
        </w:trPr>
        <w:tc>
          <w:tcPr>
            <w:tcW w:w="664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PÇ-19</w:t>
            </w:r>
          </w:p>
        </w:tc>
        <w:tc>
          <w:tcPr>
            <w:tcW w:w="7219" w:type="dxa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Mesleği ile ilgili bilişim teknolojilerini (yazılım, program, animasyon vb.) etkin kullanır.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Temel Bilgi Teknolojileri Kullanımı I–II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4,0</w:t>
            </w:r>
          </w:p>
        </w:tc>
        <w:tc>
          <w:tcPr>
            <w:tcW w:w="0" w:type="auto"/>
            <w:vAlign w:val="center"/>
            <w:hideMark/>
          </w:tcPr>
          <w:p w:rsidR="00D44776" w:rsidRPr="00D44776" w:rsidRDefault="00D44776" w:rsidP="00D4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477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Bilişim teknolojileri kullanımı iyi.</w:t>
            </w:r>
          </w:p>
        </w:tc>
      </w:tr>
    </w:tbl>
    <w:p w:rsidR="00D44776" w:rsidRPr="00A01DE8" w:rsidRDefault="00D44776" w:rsidP="006D7FD4">
      <w:pPr>
        <w:jc w:val="center"/>
        <w:rPr>
          <w:rFonts w:ascii="Times New Roman" w:hAnsi="Times New Roman" w:cs="Times New Roman"/>
          <w:b/>
        </w:rPr>
      </w:pPr>
    </w:p>
    <w:p w:rsidR="006D7FD4" w:rsidRPr="00A01DE8" w:rsidRDefault="006D7FD4">
      <w:pPr>
        <w:rPr>
          <w:rFonts w:ascii="Times New Roman" w:hAnsi="Times New Roman" w:cs="Times New Roman"/>
        </w:rPr>
      </w:pPr>
    </w:p>
    <w:p w:rsidR="00281043" w:rsidRPr="00A01DE8" w:rsidRDefault="00281043">
      <w:pPr>
        <w:rPr>
          <w:rFonts w:ascii="Times New Roman" w:hAnsi="Times New Roman" w:cs="Times New Roman"/>
        </w:rPr>
      </w:pPr>
    </w:p>
    <w:p w:rsidR="00281043" w:rsidRPr="00A01DE8" w:rsidRDefault="00281043">
      <w:pPr>
        <w:rPr>
          <w:rFonts w:ascii="Times New Roman" w:hAnsi="Times New Roman" w:cs="Times New Roman"/>
        </w:rPr>
      </w:pPr>
    </w:p>
    <w:p w:rsidR="00CC04FE" w:rsidRPr="00A01DE8" w:rsidRDefault="00CC04FE">
      <w:pPr>
        <w:rPr>
          <w:rFonts w:ascii="Times New Roman" w:hAnsi="Times New Roman" w:cs="Times New Roman"/>
        </w:rPr>
        <w:sectPr w:rsidR="00CC04FE" w:rsidRPr="00A01DE8" w:rsidSect="006D7FD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715367" w:rsidRPr="00715367" w:rsidRDefault="00715367" w:rsidP="00715367"/>
    <w:p w:rsidR="00956FF8" w:rsidRPr="00956FF8" w:rsidRDefault="00956FF8" w:rsidP="00956FF8">
      <w:pPr>
        <w:pStyle w:val="Balk1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56FF8">
        <w:rPr>
          <w:rFonts w:ascii="Times New Roman" w:hAnsi="Times New Roman" w:cs="Times New Roman"/>
          <w:b/>
          <w:color w:val="auto"/>
          <w:sz w:val="24"/>
          <w:szCs w:val="24"/>
        </w:rPr>
        <w:t xml:space="preserve">Genel Değerlendirme ve Sonuç </w:t>
      </w:r>
    </w:p>
    <w:p w:rsidR="00956FF8" w:rsidRDefault="00956FF8" w:rsidP="00956FF8">
      <w:pPr>
        <w:pStyle w:val="NormalWeb"/>
        <w:jc w:val="both"/>
      </w:pPr>
      <w:r>
        <w:t xml:space="preserve">2024–2025 eğitim-öğretim yılı </w:t>
      </w:r>
      <w:r>
        <w:rPr>
          <w:rStyle w:val="Gl"/>
        </w:rPr>
        <w:t>42 mezuna</w:t>
      </w:r>
      <w:r>
        <w:t xml:space="preserve"> ait transkript verileri esas alınarak yapılan PÇ-ders eşleştirmesi analizinde, program çıktılarının genel gerçekleşme düzeyi </w:t>
      </w:r>
      <w:r>
        <w:rPr>
          <w:rStyle w:val="Gl"/>
        </w:rPr>
        <w:t>4,1/5 (İyi)</w:t>
      </w:r>
      <w:r>
        <w:t xml:space="preserve"> olarak belirlenmiştir. Bu sonuç, öğrencilerimizin hedeflenen bilgi, beceri ve yetkinliklere </w:t>
      </w:r>
      <w:r>
        <w:rPr>
          <w:rStyle w:val="Gl"/>
        </w:rPr>
        <w:t>iyi düzeyde</w:t>
      </w:r>
      <w:r>
        <w:t xml:space="preserve"> ulaştığını göstermektedir.</w:t>
      </w:r>
    </w:p>
    <w:p w:rsidR="00956FF8" w:rsidRDefault="00956FF8" w:rsidP="00956FF8">
      <w:pPr>
        <w:pStyle w:val="NormalWeb"/>
        <w:jc w:val="both"/>
      </w:pPr>
      <w:r>
        <w:t xml:space="preserve">Veri çözümlemesi, </w:t>
      </w:r>
      <w:r>
        <w:rPr>
          <w:rStyle w:val="Gl"/>
        </w:rPr>
        <w:t>uygulama temelli derslerde</w:t>
      </w:r>
      <w:r>
        <w:t xml:space="preserve"> (Yaşlı Bakımı İlke ve Uygulamaları I–IV, </w:t>
      </w:r>
      <w:r>
        <w:rPr>
          <w:rStyle w:val="Gl"/>
        </w:rPr>
        <w:t>Staj I–II</w:t>
      </w:r>
      <w:r>
        <w:t xml:space="preserve">, Meşguliyet Terapisi, </w:t>
      </w:r>
      <w:proofErr w:type="spellStart"/>
      <w:r>
        <w:rPr>
          <w:rStyle w:val="Gl"/>
        </w:rPr>
        <w:t>Geriatrik</w:t>
      </w:r>
      <w:proofErr w:type="spellEnd"/>
      <w:r>
        <w:rPr>
          <w:rStyle w:val="Gl"/>
        </w:rPr>
        <w:t xml:space="preserve"> Psikiyatri</w:t>
      </w:r>
      <w:r>
        <w:t xml:space="preserve">) performansın yüksek olduğunu ortaya koymuştur. </w:t>
      </w:r>
      <w:r>
        <w:rPr>
          <w:rStyle w:val="Gl"/>
        </w:rPr>
        <w:t>En yüksek düzeyde ulaşılan çıktılar</w:t>
      </w:r>
      <w:r>
        <w:t xml:space="preserve"> şunlardır:</w:t>
      </w:r>
    </w:p>
    <w:p w:rsidR="00956FF8" w:rsidRDefault="00956FF8" w:rsidP="00956FF8">
      <w:pPr>
        <w:pStyle w:val="NormalWeb"/>
        <w:numPr>
          <w:ilvl w:val="0"/>
          <w:numId w:val="6"/>
        </w:numPr>
        <w:jc w:val="both"/>
      </w:pPr>
      <w:r>
        <w:rPr>
          <w:rStyle w:val="Gl"/>
        </w:rPr>
        <w:t>PÇ-4:</w:t>
      </w:r>
      <w:r>
        <w:t xml:space="preserve"> Yaşlı bireyde bedensel, ruhsal ve sosyal değişimi tanımlama ve bu doğrultuda bakım verme,</w:t>
      </w:r>
    </w:p>
    <w:p w:rsidR="00956FF8" w:rsidRDefault="00956FF8" w:rsidP="00956FF8">
      <w:pPr>
        <w:pStyle w:val="NormalWeb"/>
        <w:numPr>
          <w:ilvl w:val="0"/>
          <w:numId w:val="6"/>
        </w:numPr>
        <w:jc w:val="both"/>
      </w:pPr>
      <w:r>
        <w:rPr>
          <w:rStyle w:val="Gl"/>
        </w:rPr>
        <w:t>PÇ-6:</w:t>
      </w:r>
      <w:r>
        <w:t xml:space="preserve"> Ekip üyesi olarak görev alma, sorumluluk üstlenme ve işbirliği içinde çalışma.</w:t>
      </w:r>
      <w:r>
        <w:br/>
        <w:t xml:space="preserve">Bu iki çıktının yüksekliği, öğrencilerin yaşlı bakım sürecine </w:t>
      </w:r>
      <w:r>
        <w:rPr>
          <w:rStyle w:val="Gl"/>
        </w:rPr>
        <w:t>bütüncül yaklaşabildiğini</w:t>
      </w:r>
      <w:r>
        <w:t xml:space="preserve">, </w:t>
      </w:r>
      <w:r>
        <w:rPr>
          <w:rStyle w:val="Gl"/>
        </w:rPr>
        <w:t>disiplinler arası koordinasyona yatkın</w:t>
      </w:r>
      <w:r>
        <w:t xml:space="preserve"> olduklarını ve </w:t>
      </w:r>
      <w:r>
        <w:rPr>
          <w:rStyle w:val="Gl"/>
        </w:rPr>
        <w:t>uygulama becerilerinin</w:t>
      </w:r>
      <w:r>
        <w:t xml:space="preserve"> güçlü olduğunu göstermektedir.</w:t>
      </w:r>
    </w:p>
    <w:p w:rsidR="00956FF8" w:rsidRDefault="00956FF8" w:rsidP="00956FF8">
      <w:pPr>
        <w:pStyle w:val="NormalWeb"/>
        <w:jc w:val="both"/>
      </w:pPr>
      <w:r>
        <w:t xml:space="preserve">Görece daha düşük ortalamaya sahip alanlar </w:t>
      </w:r>
      <w:r>
        <w:rPr>
          <w:rStyle w:val="Gl"/>
        </w:rPr>
        <w:t>PÇ-13</w:t>
      </w:r>
      <w:r>
        <w:t xml:space="preserve"> (İş sağlığı ve güvenliği, çevre bilinci, kalite süreçleri) ve </w:t>
      </w:r>
      <w:r>
        <w:rPr>
          <w:rStyle w:val="Gl"/>
        </w:rPr>
        <w:t>PÇ-18</w:t>
      </w:r>
      <w:r>
        <w:t xml:space="preserve"> (Yabancı dil) olup değerler </w:t>
      </w:r>
      <w:r>
        <w:rPr>
          <w:rStyle w:val="Gl"/>
        </w:rPr>
        <w:t>3,8–3,9</w:t>
      </w:r>
      <w:r>
        <w:t xml:space="preserve"> bandındadır. Bu durum, kuramsal farkındalığın mevcut olmakla birlikte, </w:t>
      </w:r>
      <w:r>
        <w:rPr>
          <w:rStyle w:val="Gl"/>
        </w:rPr>
        <w:t>uygulamaya dönüştürme</w:t>
      </w:r>
      <w:r>
        <w:t xml:space="preserve"> ve </w:t>
      </w:r>
      <w:r>
        <w:rPr>
          <w:rStyle w:val="Gl"/>
        </w:rPr>
        <w:t>iletişimde etkin kullanım</w:t>
      </w:r>
      <w:r>
        <w:t xml:space="preserve"> boyutlarında gelişim gereksinimine işaret etmektedir. Bu amaçla:</w:t>
      </w:r>
    </w:p>
    <w:p w:rsidR="00956FF8" w:rsidRDefault="00956FF8" w:rsidP="00956FF8">
      <w:pPr>
        <w:pStyle w:val="NormalWeb"/>
        <w:numPr>
          <w:ilvl w:val="0"/>
          <w:numId w:val="7"/>
        </w:numPr>
        <w:jc w:val="both"/>
      </w:pPr>
      <w:r>
        <w:t xml:space="preserve">Tüm öğrencilerde bulunan </w:t>
      </w:r>
      <w:r>
        <w:rPr>
          <w:rStyle w:val="Gl"/>
        </w:rPr>
        <w:t>İş Sağlığı ve Güvenliği</w:t>
      </w:r>
      <w:r>
        <w:t xml:space="preserve"> dersi desteklenmiş; </w:t>
      </w:r>
      <w:r>
        <w:rPr>
          <w:rStyle w:val="Gl"/>
        </w:rPr>
        <w:t>2025–2026</w:t>
      </w:r>
      <w:r>
        <w:t xml:space="preserve"> müfredatına </w:t>
      </w:r>
      <w:r>
        <w:rPr>
          <w:rStyle w:val="Gl"/>
        </w:rPr>
        <w:t>“İklim Krizi ve Çevre Farkındalığı”</w:t>
      </w:r>
      <w:r>
        <w:t xml:space="preserve"> dersi eklenmiştir.</w:t>
      </w:r>
    </w:p>
    <w:p w:rsidR="00956FF8" w:rsidRDefault="00956FF8" w:rsidP="00956FF8">
      <w:pPr>
        <w:pStyle w:val="NormalWeb"/>
        <w:numPr>
          <w:ilvl w:val="0"/>
          <w:numId w:val="7"/>
        </w:numPr>
        <w:jc w:val="both"/>
      </w:pPr>
      <w:r>
        <w:rPr>
          <w:rStyle w:val="Gl"/>
        </w:rPr>
        <w:t>Almanca</w:t>
      </w:r>
      <w:r>
        <w:t xml:space="preserve"> derslerinin kapsam güncellemeleri yapılmış; </w:t>
      </w:r>
      <w:r>
        <w:rPr>
          <w:rStyle w:val="Gl"/>
        </w:rPr>
        <w:t>uluslararası staj/hareketlilik</w:t>
      </w:r>
      <w:r>
        <w:t xml:space="preserve"> fırsatlarına yönelik çalışmalar planlanmıştır.</w:t>
      </w:r>
    </w:p>
    <w:p w:rsidR="00956FF8" w:rsidRDefault="00956FF8" w:rsidP="00956FF8">
      <w:pPr>
        <w:pStyle w:val="NormalWeb"/>
        <w:jc w:val="both"/>
      </w:pPr>
      <w:r>
        <w:rPr>
          <w:rStyle w:val="Gl"/>
        </w:rPr>
        <w:t>Sonuç olarak</w:t>
      </w:r>
      <w:r>
        <w:t xml:space="preserve">, 42 öğrenciyi kapsayan ölçme-değerlendirme bulguları, program çıktılarının büyük çoğunluğuna erişildiğini; program amaçları ve öğrenme çıktılarıyla </w:t>
      </w:r>
      <w:r>
        <w:rPr>
          <w:rStyle w:val="Gl"/>
        </w:rPr>
        <w:t>yüksek uyum</w:t>
      </w:r>
      <w:r>
        <w:t xml:space="preserve"> sağlandığını ve </w:t>
      </w:r>
      <w:r>
        <w:rPr>
          <w:rStyle w:val="Gl"/>
        </w:rPr>
        <w:t>PUKÖ (Planla-Uygula-Kontrol-Önlem)</w:t>
      </w:r>
      <w:r>
        <w:t xml:space="preserve"> döngüsünün etkin biçimde işletildiğini göstermektedir.</w:t>
      </w:r>
    </w:p>
    <w:p w:rsidR="00CC04FE" w:rsidRPr="00A01DE8" w:rsidRDefault="00CC04FE" w:rsidP="00956FF8">
      <w:pPr>
        <w:jc w:val="both"/>
        <w:rPr>
          <w:rFonts w:ascii="Times New Roman" w:hAnsi="Times New Roman" w:cs="Times New Roman"/>
        </w:rPr>
        <w:sectPr w:rsidR="00CC04FE" w:rsidRPr="00A01DE8" w:rsidSect="00CC04FE">
          <w:pgSz w:w="11906" w:h="16838"/>
          <w:pgMar w:top="1418" w:right="1418" w:bottom="1418" w:left="1418" w:header="708" w:footer="708" w:gutter="0"/>
          <w:cols w:space="708"/>
          <w:docGrid w:linePitch="360"/>
        </w:sectPr>
      </w:pPr>
    </w:p>
    <w:p w:rsidR="00281043" w:rsidRPr="00281043" w:rsidRDefault="00281043" w:rsidP="002810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tr-TR"/>
        </w:rPr>
      </w:pPr>
      <w:r w:rsidRPr="00281043">
        <w:rPr>
          <w:rFonts w:ascii="Times New Roman" w:eastAsia="Times New Roman" w:hAnsi="Times New Roman" w:cs="Times New Roman"/>
          <w:lang w:eastAsia="tr-TR"/>
        </w:rPr>
        <w:lastRenderedPageBreak/>
        <w:t>Her PÇ için k</w:t>
      </w:r>
      <w:r w:rsidRPr="00A01DE8">
        <w:rPr>
          <w:rFonts w:ascii="Times New Roman" w:eastAsia="Times New Roman" w:hAnsi="Times New Roman" w:cs="Times New Roman"/>
          <w:lang w:eastAsia="tr-TR"/>
        </w:rPr>
        <w:t>atkı veren dersleri belirlendi</w:t>
      </w:r>
    </w:p>
    <w:p w:rsidR="00281043" w:rsidRPr="00281043" w:rsidRDefault="00281043" w:rsidP="002810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tr-TR"/>
        </w:rPr>
      </w:pPr>
      <w:r w:rsidRPr="00A01DE8">
        <w:rPr>
          <w:rFonts w:ascii="Times New Roman" w:eastAsia="Times New Roman" w:hAnsi="Times New Roman" w:cs="Times New Roman"/>
          <w:lang w:eastAsia="tr-TR"/>
        </w:rPr>
        <w:t>Ö</w:t>
      </w:r>
      <w:r w:rsidRPr="00281043">
        <w:rPr>
          <w:rFonts w:ascii="Times New Roman" w:eastAsia="Times New Roman" w:hAnsi="Times New Roman" w:cs="Times New Roman"/>
          <w:lang w:eastAsia="tr-TR"/>
        </w:rPr>
        <w:t>ğrencilerin transkriptlerinden b</w:t>
      </w:r>
      <w:r w:rsidRPr="00A01DE8">
        <w:rPr>
          <w:rFonts w:ascii="Times New Roman" w:eastAsia="Times New Roman" w:hAnsi="Times New Roman" w:cs="Times New Roman"/>
          <w:lang w:eastAsia="tr-TR"/>
        </w:rPr>
        <w:t>u derslerin notları alındı</w:t>
      </w:r>
    </w:p>
    <w:p w:rsidR="00281043" w:rsidRPr="00281043" w:rsidRDefault="00281043" w:rsidP="002810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tr-TR"/>
        </w:rPr>
      </w:pPr>
      <w:r w:rsidRPr="00281043">
        <w:rPr>
          <w:rFonts w:ascii="Times New Roman" w:eastAsia="Times New Roman" w:hAnsi="Times New Roman" w:cs="Times New Roman"/>
          <w:lang w:eastAsia="tr-TR"/>
        </w:rPr>
        <w:t>Her öğrenci için ders notlarını 4’lük sisteme</w:t>
      </w:r>
      <w:r w:rsidRPr="00A01DE8">
        <w:rPr>
          <w:rFonts w:ascii="Times New Roman" w:eastAsia="Times New Roman" w:hAnsi="Times New Roman" w:cs="Times New Roman"/>
          <w:lang w:eastAsia="tr-TR"/>
        </w:rPr>
        <w:t xml:space="preserve"> çevirip ortalaması alındı</w:t>
      </w:r>
    </w:p>
    <w:p w:rsidR="00281043" w:rsidRPr="00281043" w:rsidRDefault="00281043" w:rsidP="002810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tr-TR"/>
        </w:rPr>
      </w:pPr>
      <w:r w:rsidRPr="00281043">
        <w:rPr>
          <w:rFonts w:ascii="Times New Roman" w:eastAsia="Times New Roman" w:hAnsi="Times New Roman" w:cs="Times New Roman"/>
          <w:lang w:eastAsia="tr-TR"/>
        </w:rPr>
        <w:t xml:space="preserve">O ortalamaları 0–5 </w:t>
      </w:r>
      <w:r w:rsidRPr="00A01DE8">
        <w:rPr>
          <w:rFonts w:ascii="Times New Roman" w:eastAsia="Times New Roman" w:hAnsi="Times New Roman" w:cs="Times New Roman"/>
          <w:lang w:eastAsia="tr-TR"/>
        </w:rPr>
        <w:t>ölçeğine dönüştürüldü.</w:t>
      </w: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5"/>
        <w:gridCol w:w="1276"/>
        <w:gridCol w:w="2126"/>
      </w:tblGrid>
      <w:tr w:rsidR="00A01DE8" w:rsidRPr="00A01DE8" w:rsidTr="00281043">
        <w:trPr>
          <w:tblHeader/>
          <w:tblCellSpacing w:w="15" w:type="dxa"/>
        </w:trPr>
        <w:tc>
          <w:tcPr>
            <w:tcW w:w="1930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4’lük Not</w:t>
            </w:r>
          </w:p>
        </w:tc>
        <w:tc>
          <w:tcPr>
            <w:tcW w:w="1246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0–5 Ölçeği</w:t>
            </w:r>
          </w:p>
        </w:tc>
        <w:tc>
          <w:tcPr>
            <w:tcW w:w="2081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Düzey</w:t>
            </w:r>
          </w:p>
        </w:tc>
      </w:tr>
      <w:tr w:rsidR="00A01DE8" w:rsidRPr="00A01DE8" w:rsidTr="00281043">
        <w:trPr>
          <w:tblCellSpacing w:w="15" w:type="dxa"/>
        </w:trPr>
        <w:tc>
          <w:tcPr>
            <w:tcW w:w="1930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3.60–4.00</w:t>
            </w:r>
          </w:p>
        </w:tc>
        <w:tc>
          <w:tcPr>
            <w:tcW w:w="1246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5</w:t>
            </w:r>
          </w:p>
        </w:tc>
        <w:tc>
          <w:tcPr>
            <w:tcW w:w="2081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Çok iyi</w:t>
            </w:r>
          </w:p>
        </w:tc>
      </w:tr>
      <w:tr w:rsidR="00A01DE8" w:rsidRPr="00A01DE8" w:rsidTr="00281043">
        <w:trPr>
          <w:tblCellSpacing w:w="15" w:type="dxa"/>
        </w:trPr>
        <w:tc>
          <w:tcPr>
            <w:tcW w:w="1930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3.00–3.59</w:t>
            </w:r>
          </w:p>
        </w:tc>
        <w:tc>
          <w:tcPr>
            <w:tcW w:w="1246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4</w:t>
            </w:r>
          </w:p>
        </w:tc>
        <w:tc>
          <w:tcPr>
            <w:tcW w:w="2081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İyi</w:t>
            </w:r>
          </w:p>
        </w:tc>
      </w:tr>
      <w:tr w:rsidR="00A01DE8" w:rsidRPr="00A01DE8" w:rsidTr="00281043">
        <w:trPr>
          <w:tblCellSpacing w:w="15" w:type="dxa"/>
        </w:trPr>
        <w:tc>
          <w:tcPr>
            <w:tcW w:w="1930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2.50–2.99</w:t>
            </w:r>
          </w:p>
        </w:tc>
        <w:tc>
          <w:tcPr>
            <w:tcW w:w="1246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2081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Yeterli</w:t>
            </w:r>
          </w:p>
        </w:tc>
      </w:tr>
      <w:tr w:rsidR="00A01DE8" w:rsidRPr="00A01DE8" w:rsidTr="00281043">
        <w:trPr>
          <w:tblCellSpacing w:w="15" w:type="dxa"/>
        </w:trPr>
        <w:tc>
          <w:tcPr>
            <w:tcW w:w="1930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2.00–2.49</w:t>
            </w:r>
          </w:p>
        </w:tc>
        <w:tc>
          <w:tcPr>
            <w:tcW w:w="1246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2</w:t>
            </w:r>
          </w:p>
        </w:tc>
        <w:tc>
          <w:tcPr>
            <w:tcW w:w="2081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Gelişmekte</w:t>
            </w:r>
          </w:p>
        </w:tc>
      </w:tr>
      <w:tr w:rsidR="00A01DE8" w:rsidRPr="00A01DE8" w:rsidTr="00281043">
        <w:trPr>
          <w:tblCellSpacing w:w="15" w:type="dxa"/>
        </w:trPr>
        <w:tc>
          <w:tcPr>
            <w:tcW w:w="1930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&lt;2.00</w:t>
            </w:r>
          </w:p>
        </w:tc>
        <w:tc>
          <w:tcPr>
            <w:tcW w:w="1246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2081" w:type="dxa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Yetersiz</w:t>
            </w:r>
          </w:p>
        </w:tc>
      </w:tr>
    </w:tbl>
    <w:p w:rsidR="00281043" w:rsidRPr="00A01DE8" w:rsidRDefault="00281043">
      <w:pPr>
        <w:rPr>
          <w:rFonts w:ascii="Times New Roman" w:hAnsi="Times New Roman" w:cs="Times New Roman"/>
        </w:rPr>
      </w:pPr>
    </w:p>
    <w:p w:rsidR="004474BD" w:rsidRPr="004474BD" w:rsidRDefault="004474BD" w:rsidP="004474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lang w:eastAsia="tr-TR"/>
        </w:rPr>
      </w:pPr>
      <w:r w:rsidRPr="004474BD">
        <w:rPr>
          <w:rFonts w:ascii="Times New Roman" w:eastAsia="Times New Roman" w:hAnsi="Times New Roman" w:cs="Times New Roman"/>
          <w:b/>
          <w:bCs/>
          <w:lang w:eastAsia="tr-TR"/>
        </w:rPr>
        <w:t>Formül</w:t>
      </w:r>
    </w:p>
    <w:p w:rsidR="00281043" w:rsidRPr="00A01DE8" w:rsidRDefault="004474BD" w:rsidP="004474BD">
      <w:pPr>
        <w:jc w:val="both"/>
        <w:rPr>
          <w:rFonts w:ascii="Times New Roman" w:hAnsi="Times New Roman" w:cs="Times New Roman"/>
        </w:rPr>
      </w:pPr>
      <w:r w:rsidRPr="00A01DE8">
        <w:rPr>
          <w:rFonts w:ascii="Times New Roman" w:hAnsi="Times New Roman" w:cs="Times New Roman"/>
        </w:rPr>
        <w:t xml:space="preserve">Öğrencilerin GANO değerleri 4’lük sistemdedir. Bu değerler, MEDEK’in kullandığı 0–5 ölçeğine </w:t>
      </w:r>
      <w:r w:rsidRPr="00A01DE8">
        <w:rPr>
          <w:rStyle w:val="katex-mathml"/>
          <w:rFonts w:ascii="Times New Roman" w:hAnsi="Times New Roman" w:cs="Times New Roman"/>
        </w:rPr>
        <w:t>(GANO÷4)×5(GANO ÷ 4) × 5</w:t>
      </w:r>
      <w:r w:rsidRPr="00A01DE8">
        <w:rPr>
          <w:rStyle w:val="mopen"/>
          <w:rFonts w:ascii="Times New Roman" w:hAnsi="Times New Roman" w:cs="Times New Roman"/>
        </w:rPr>
        <w:t>(</w:t>
      </w:r>
      <w:r w:rsidRPr="00A01DE8">
        <w:rPr>
          <w:rStyle w:val="mord"/>
          <w:rFonts w:ascii="Times New Roman" w:hAnsi="Times New Roman" w:cs="Times New Roman"/>
        </w:rPr>
        <w:t>GANO</w:t>
      </w:r>
      <w:r w:rsidRPr="00A01DE8">
        <w:rPr>
          <w:rStyle w:val="mbin"/>
          <w:rFonts w:ascii="Times New Roman" w:hAnsi="Times New Roman" w:cs="Times New Roman"/>
        </w:rPr>
        <w:t>÷</w:t>
      </w:r>
      <w:r w:rsidRPr="00A01DE8">
        <w:rPr>
          <w:rStyle w:val="mord"/>
          <w:rFonts w:ascii="Times New Roman" w:hAnsi="Times New Roman" w:cs="Times New Roman"/>
        </w:rPr>
        <w:t>4</w:t>
      </w:r>
      <w:r w:rsidRPr="00A01DE8">
        <w:rPr>
          <w:rStyle w:val="mclose"/>
          <w:rFonts w:ascii="Times New Roman" w:hAnsi="Times New Roman" w:cs="Times New Roman"/>
        </w:rPr>
        <w:t>)</w:t>
      </w:r>
      <w:r w:rsidRPr="00A01DE8">
        <w:rPr>
          <w:rStyle w:val="mbin"/>
          <w:rFonts w:ascii="Times New Roman" w:hAnsi="Times New Roman" w:cs="Times New Roman"/>
        </w:rPr>
        <w:t>×</w:t>
      </w:r>
      <w:r w:rsidRPr="00A01DE8">
        <w:rPr>
          <w:rStyle w:val="mord"/>
          <w:rFonts w:ascii="Times New Roman" w:hAnsi="Times New Roman" w:cs="Times New Roman"/>
        </w:rPr>
        <w:t>5</w:t>
      </w:r>
      <w:r w:rsidRPr="00A01DE8">
        <w:rPr>
          <w:rFonts w:ascii="Times New Roman" w:hAnsi="Times New Roman" w:cs="Times New Roman"/>
        </w:rPr>
        <w:t xml:space="preserve"> formülüyle dönüştürülmüştür.</w:t>
      </w:r>
    </w:p>
    <w:p w:rsidR="00281043" w:rsidRPr="00A01DE8" w:rsidRDefault="004474BD">
      <w:pPr>
        <w:rPr>
          <w:rFonts w:ascii="Times New Roman" w:hAnsi="Times New Roman" w:cs="Times New Roman"/>
          <w:b/>
        </w:rPr>
      </w:pPr>
      <w:r w:rsidRPr="00A01DE8">
        <w:rPr>
          <w:rFonts w:ascii="Times New Roman" w:hAnsi="Times New Roman" w:cs="Times New Roman"/>
          <w:b/>
        </w:rPr>
        <w:t>Öğrenci Bazında Hesaplama</w:t>
      </w: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0"/>
        <w:gridCol w:w="1451"/>
        <w:gridCol w:w="1977"/>
        <w:gridCol w:w="1958"/>
        <w:gridCol w:w="1442"/>
      </w:tblGrid>
      <w:tr w:rsidR="00A01DE8" w:rsidRPr="00A01DE8" w:rsidTr="0041468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A01DE8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Öğrenci Adı</w:t>
            </w:r>
          </w:p>
        </w:tc>
        <w:tc>
          <w:tcPr>
            <w:tcW w:w="0" w:type="auto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A01DE8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GANO (4’lük)</w:t>
            </w:r>
          </w:p>
        </w:tc>
        <w:tc>
          <w:tcPr>
            <w:tcW w:w="0" w:type="auto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A01DE8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Formül Uygulaması</w:t>
            </w:r>
          </w:p>
        </w:tc>
        <w:tc>
          <w:tcPr>
            <w:tcW w:w="0" w:type="auto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A01DE8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0–5 Ölçeği Karşılığı</w:t>
            </w:r>
          </w:p>
        </w:tc>
        <w:tc>
          <w:tcPr>
            <w:tcW w:w="0" w:type="auto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A01DE8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Düzey Tanımı</w:t>
            </w:r>
          </w:p>
        </w:tc>
      </w:tr>
      <w:tr w:rsidR="00A01DE8" w:rsidRPr="00A01DE8" w:rsidTr="004146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281043" w:rsidRPr="00281043" w:rsidRDefault="00FA27A2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lang w:eastAsia="tr-TR"/>
              </w:rPr>
              <w:t>Mezun Öğrenci</w:t>
            </w:r>
          </w:p>
        </w:tc>
        <w:tc>
          <w:tcPr>
            <w:tcW w:w="0" w:type="auto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3,07</w:t>
            </w:r>
          </w:p>
        </w:tc>
        <w:tc>
          <w:tcPr>
            <w:tcW w:w="0" w:type="auto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(3,07 ÷ 4,00) × 5</w:t>
            </w:r>
          </w:p>
        </w:tc>
        <w:tc>
          <w:tcPr>
            <w:tcW w:w="0" w:type="auto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A01DE8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3,84 ≈ 4,0</w:t>
            </w:r>
          </w:p>
        </w:tc>
        <w:tc>
          <w:tcPr>
            <w:tcW w:w="0" w:type="auto"/>
            <w:vAlign w:val="center"/>
            <w:hideMark/>
          </w:tcPr>
          <w:p w:rsidR="00281043" w:rsidRPr="00281043" w:rsidRDefault="00281043" w:rsidP="00281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281043">
              <w:rPr>
                <w:rFonts w:ascii="Times New Roman" w:eastAsia="Times New Roman" w:hAnsi="Times New Roman" w:cs="Times New Roman"/>
                <w:lang w:eastAsia="tr-TR"/>
              </w:rPr>
              <w:t>İyi</w:t>
            </w:r>
          </w:p>
        </w:tc>
      </w:tr>
    </w:tbl>
    <w:p w:rsidR="00281043" w:rsidRPr="00A01DE8" w:rsidRDefault="00281043">
      <w:pPr>
        <w:rPr>
          <w:rFonts w:ascii="Times New Roman" w:hAnsi="Times New Roman" w:cs="Times New Roman"/>
        </w:rPr>
        <w:sectPr w:rsidR="00281043" w:rsidRPr="00A01DE8" w:rsidSect="00CC04FE">
          <w:pgSz w:w="11906" w:h="16838"/>
          <w:pgMar w:top="1418" w:right="1418" w:bottom="1418" w:left="1418" w:header="708" w:footer="708" w:gutter="0"/>
          <w:cols w:space="708"/>
          <w:docGrid w:linePitch="360"/>
        </w:sectPr>
      </w:pPr>
    </w:p>
    <w:p w:rsidR="0065170E" w:rsidRPr="00A01DE8" w:rsidRDefault="0065170E" w:rsidP="0065170E">
      <w:pPr>
        <w:pStyle w:val="NormalWeb"/>
        <w:rPr>
          <w:sz w:val="22"/>
          <w:szCs w:val="22"/>
        </w:rPr>
      </w:pPr>
      <w:r w:rsidRPr="00A01DE8">
        <w:rPr>
          <w:sz w:val="22"/>
          <w:szCs w:val="22"/>
        </w:rPr>
        <w:lastRenderedPageBreak/>
        <w:t xml:space="preserve">Her </w:t>
      </w:r>
      <w:r w:rsidRPr="00A01DE8">
        <w:rPr>
          <w:rStyle w:val="Gl"/>
          <w:sz w:val="22"/>
          <w:szCs w:val="22"/>
        </w:rPr>
        <w:t>Program Çıktısı (PÇ)</w:t>
      </w:r>
      <w:r w:rsidRPr="00A01DE8">
        <w:rPr>
          <w:sz w:val="22"/>
          <w:szCs w:val="22"/>
        </w:rPr>
        <w:t xml:space="preserve">, bir veya birden fazla </w:t>
      </w:r>
      <w:r w:rsidRPr="00A01DE8">
        <w:rPr>
          <w:rStyle w:val="Gl"/>
          <w:sz w:val="22"/>
          <w:szCs w:val="22"/>
        </w:rPr>
        <w:t>ders</w:t>
      </w:r>
      <w:r w:rsidRPr="00A01DE8">
        <w:rPr>
          <w:sz w:val="22"/>
          <w:szCs w:val="22"/>
        </w:rPr>
        <w:t xml:space="preserve"> tarafından desteklenir.</w:t>
      </w:r>
      <w:r w:rsidRPr="00A01DE8">
        <w:rPr>
          <w:sz w:val="22"/>
          <w:szCs w:val="22"/>
        </w:rPr>
        <w:br/>
        <w:t xml:space="preserve">Örneğin </w:t>
      </w:r>
      <w:r w:rsidRPr="00A01DE8">
        <w:rPr>
          <w:rStyle w:val="Gl"/>
          <w:sz w:val="22"/>
          <w:szCs w:val="22"/>
        </w:rPr>
        <w:t>PÇ-1</w:t>
      </w:r>
      <w:r w:rsidRPr="00A01DE8">
        <w:rPr>
          <w:sz w:val="22"/>
          <w:szCs w:val="22"/>
        </w:rPr>
        <w:t xml:space="preserve"> şu derslerle ilişkilidir:</w:t>
      </w:r>
    </w:p>
    <w:p w:rsidR="0065170E" w:rsidRPr="00A01DE8" w:rsidRDefault="0065170E" w:rsidP="0065170E">
      <w:pPr>
        <w:pStyle w:val="NormalWeb"/>
        <w:rPr>
          <w:sz w:val="22"/>
          <w:szCs w:val="22"/>
        </w:rPr>
      </w:pPr>
      <w:r w:rsidRPr="00A01DE8">
        <w:rPr>
          <w:sz w:val="22"/>
          <w:szCs w:val="22"/>
        </w:rPr>
        <w:t>Anatomi, Fizyoloji, Farmakoloji</w:t>
      </w:r>
    </w:p>
    <w:p w:rsidR="0065170E" w:rsidRPr="00A01DE8" w:rsidRDefault="0065170E" w:rsidP="0065170E">
      <w:pPr>
        <w:pStyle w:val="NormalWeb"/>
        <w:rPr>
          <w:sz w:val="22"/>
          <w:szCs w:val="22"/>
        </w:rPr>
      </w:pPr>
      <w:r w:rsidRPr="00A01DE8">
        <w:rPr>
          <w:sz w:val="22"/>
          <w:szCs w:val="22"/>
        </w:rPr>
        <w:t>Bu dersler, “öğrencinin yaşlı bakımıyla ilgili temel bilimsel bilgiye ulaşma ve uygulayabilme” becerisini kazandırır.</w:t>
      </w:r>
    </w:p>
    <w:p w:rsidR="0065170E" w:rsidRPr="00A01DE8" w:rsidRDefault="0065170E" w:rsidP="00A01DE8">
      <w:pPr>
        <w:pStyle w:val="NormalWeb"/>
        <w:rPr>
          <w:sz w:val="22"/>
          <w:szCs w:val="22"/>
        </w:rPr>
      </w:pPr>
      <w:r w:rsidRPr="00A01DE8">
        <w:rPr>
          <w:sz w:val="22"/>
          <w:szCs w:val="22"/>
        </w:rPr>
        <w:t>Dolayısıyla PÇ-1’in düzeyini hesaplamak için şu adımlar izlenir:</w:t>
      </w:r>
    </w:p>
    <w:p w:rsidR="0065170E" w:rsidRPr="00A01DE8" w:rsidRDefault="0065170E" w:rsidP="0065170E">
      <w:pPr>
        <w:pStyle w:val="Balk2"/>
        <w:rPr>
          <w:sz w:val="22"/>
          <w:szCs w:val="22"/>
        </w:rPr>
      </w:pPr>
      <w:r w:rsidRPr="00A01DE8">
        <w:rPr>
          <w:sz w:val="22"/>
          <w:szCs w:val="22"/>
        </w:rPr>
        <w:t>Adım Adım Hesaplama Süreci</w:t>
      </w:r>
    </w:p>
    <w:p w:rsidR="0065170E" w:rsidRPr="00A01DE8" w:rsidRDefault="0065170E" w:rsidP="0065170E">
      <w:pPr>
        <w:pStyle w:val="Balk3"/>
        <w:rPr>
          <w:rFonts w:ascii="Times New Roman" w:hAnsi="Times New Roman" w:cs="Times New Roman"/>
          <w:color w:val="auto"/>
          <w:sz w:val="22"/>
          <w:szCs w:val="22"/>
        </w:rPr>
      </w:pPr>
      <w:r w:rsidRPr="00A01DE8">
        <w:rPr>
          <w:rStyle w:val="Gl"/>
          <w:rFonts w:ascii="Times New Roman" w:hAnsi="Times New Roman" w:cs="Times New Roman"/>
          <w:bCs w:val="0"/>
          <w:color w:val="auto"/>
          <w:sz w:val="22"/>
          <w:szCs w:val="22"/>
        </w:rPr>
        <w:t>Adım 1 – Her öğrencinin ders notlarını belirleme</w:t>
      </w:r>
    </w:p>
    <w:p w:rsidR="0065170E" w:rsidRPr="00A01DE8" w:rsidRDefault="0065170E" w:rsidP="0065170E">
      <w:pPr>
        <w:pStyle w:val="NormalWeb"/>
        <w:rPr>
          <w:sz w:val="22"/>
          <w:szCs w:val="22"/>
        </w:rPr>
      </w:pPr>
      <w:r w:rsidRPr="00A01DE8">
        <w:rPr>
          <w:sz w:val="22"/>
          <w:szCs w:val="22"/>
        </w:rPr>
        <w:t>Transkriptlerdeki harf notları (AA, BA, BB, CB, vb.) 4’lük sisteme çevrilir:</w:t>
      </w: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7"/>
        <w:gridCol w:w="1478"/>
      </w:tblGrid>
      <w:tr w:rsidR="00A01DE8" w:rsidRPr="00A01DE8" w:rsidTr="00A01DE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1DE8">
              <w:rPr>
                <w:rFonts w:ascii="Times New Roman" w:hAnsi="Times New Roman" w:cs="Times New Roman"/>
                <w:b/>
                <w:bCs/>
              </w:rPr>
              <w:t>Harf Notu</w:t>
            </w:r>
          </w:p>
        </w:tc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1DE8">
              <w:rPr>
                <w:rFonts w:ascii="Times New Roman" w:hAnsi="Times New Roman" w:cs="Times New Roman"/>
                <w:b/>
                <w:bCs/>
              </w:rPr>
              <w:t>4’lük Karşılığı</w:t>
            </w:r>
          </w:p>
        </w:tc>
      </w:tr>
      <w:tr w:rsidR="00A01DE8" w:rsidRPr="00A01DE8" w:rsidTr="00A01D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4,00</w:t>
            </w:r>
          </w:p>
        </w:tc>
      </w:tr>
      <w:tr w:rsidR="00A01DE8" w:rsidRPr="00A01DE8" w:rsidTr="00A01D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BA</w:t>
            </w:r>
          </w:p>
        </w:tc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3,50</w:t>
            </w:r>
          </w:p>
        </w:tc>
      </w:tr>
      <w:tr w:rsidR="00A01DE8" w:rsidRPr="00A01DE8" w:rsidTr="00A01D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BB</w:t>
            </w:r>
          </w:p>
        </w:tc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3,00</w:t>
            </w:r>
          </w:p>
        </w:tc>
      </w:tr>
      <w:tr w:rsidR="00A01DE8" w:rsidRPr="00A01DE8" w:rsidTr="00A01D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CB</w:t>
            </w:r>
          </w:p>
        </w:tc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2,50</w:t>
            </w:r>
          </w:p>
        </w:tc>
      </w:tr>
      <w:tr w:rsidR="00A01DE8" w:rsidRPr="00A01DE8" w:rsidTr="00A01D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2,00</w:t>
            </w:r>
          </w:p>
        </w:tc>
      </w:tr>
      <w:tr w:rsidR="00A01DE8" w:rsidRPr="00A01DE8" w:rsidTr="00A01D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DC</w:t>
            </w:r>
          </w:p>
        </w:tc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1,50</w:t>
            </w:r>
          </w:p>
        </w:tc>
      </w:tr>
      <w:tr w:rsidR="00A01DE8" w:rsidRPr="00A01DE8" w:rsidTr="00A01D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DD</w:t>
            </w:r>
          </w:p>
        </w:tc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1,00</w:t>
            </w:r>
          </w:p>
        </w:tc>
      </w:tr>
      <w:tr w:rsidR="00A01DE8" w:rsidRPr="00A01DE8" w:rsidTr="00A01D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FD / FF</w:t>
            </w:r>
          </w:p>
        </w:tc>
        <w:tc>
          <w:tcPr>
            <w:tcW w:w="0" w:type="auto"/>
            <w:vAlign w:val="center"/>
            <w:hideMark/>
          </w:tcPr>
          <w:p w:rsidR="0065170E" w:rsidRPr="00A01DE8" w:rsidRDefault="0065170E" w:rsidP="00A01DE8">
            <w:pPr>
              <w:spacing w:after="0"/>
              <w:rPr>
                <w:rFonts w:ascii="Times New Roman" w:hAnsi="Times New Roman" w:cs="Times New Roman"/>
              </w:rPr>
            </w:pPr>
            <w:r w:rsidRPr="00A01DE8">
              <w:rPr>
                <w:rFonts w:ascii="Times New Roman" w:hAnsi="Times New Roman" w:cs="Times New Roman"/>
              </w:rPr>
              <w:t>0,00</w:t>
            </w:r>
          </w:p>
        </w:tc>
      </w:tr>
    </w:tbl>
    <w:p w:rsidR="00A01DE8" w:rsidRDefault="00A01DE8" w:rsidP="0065170E">
      <w:pPr>
        <w:pStyle w:val="Balk3"/>
        <w:rPr>
          <w:rStyle w:val="Gl"/>
          <w:rFonts w:ascii="Times New Roman" w:hAnsi="Times New Roman" w:cs="Times New Roman"/>
          <w:bCs w:val="0"/>
          <w:color w:val="auto"/>
          <w:sz w:val="22"/>
          <w:szCs w:val="22"/>
        </w:rPr>
      </w:pPr>
    </w:p>
    <w:p w:rsidR="0065170E" w:rsidRPr="00A01DE8" w:rsidRDefault="0065170E" w:rsidP="0065170E">
      <w:pPr>
        <w:pStyle w:val="Balk3"/>
        <w:rPr>
          <w:rFonts w:ascii="Times New Roman" w:hAnsi="Times New Roman" w:cs="Times New Roman"/>
          <w:color w:val="auto"/>
          <w:sz w:val="22"/>
          <w:szCs w:val="22"/>
        </w:rPr>
      </w:pPr>
      <w:r w:rsidRPr="00A01DE8">
        <w:rPr>
          <w:rStyle w:val="Gl"/>
          <w:rFonts w:ascii="Times New Roman" w:hAnsi="Times New Roman" w:cs="Times New Roman"/>
          <w:bCs w:val="0"/>
          <w:color w:val="auto"/>
          <w:sz w:val="22"/>
          <w:szCs w:val="22"/>
        </w:rPr>
        <w:t>Adım 2 – İlgili derslerin ortalamasını almak</w:t>
      </w:r>
    </w:p>
    <w:p w:rsidR="0065170E" w:rsidRPr="00A01DE8" w:rsidRDefault="0065170E" w:rsidP="00A01DE8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A01DE8">
        <w:rPr>
          <w:sz w:val="22"/>
          <w:szCs w:val="22"/>
        </w:rPr>
        <w:t xml:space="preserve">Her öğrencinin ilgili </w:t>
      </w:r>
      <w:proofErr w:type="spellStart"/>
      <w:r w:rsidRPr="00A01DE8">
        <w:rPr>
          <w:sz w:val="22"/>
          <w:szCs w:val="22"/>
        </w:rPr>
        <w:t>PÇ’ye</w:t>
      </w:r>
      <w:proofErr w:type="spellEnd"/>
      <w:r w:rsidRPr="00A01DE8">
        <w:rPr>
          <w:sz w:val="22"/>
          <w:szCs w:val="22"/>
        </w:rPr>
        <w:t xml:space="preserve"> katkı veren derslerdeki not ortalaması alınır.</w:t>
      </w:r>
      <w:r w:rsidRPr="00A01DE8">
        <w:rPr>
          <w:sz w:val="22"/>
          <w:szCs w:val="22"/>
        </w:rPr>
        <w:br/>
        <w:t xml:space="preserve">Örneğin, </w:t>
      </w:r>
      <w:r w:rsidR="00FA27A2">
        <w:rPr>
          <w:sz w:val="22"/>
          <w:szCs w:val="22"/>
        </w:rPr>
        <w:t xml:space="preserve">Mezun Öğrenci </w:t>
      </w:r>
      <w:proofErr w:type="gramStart"/>
      <w:r w:rsidR="00FA27A2">
        <w:rPr>
          <w:sz w:val="22"/>
          <w:szCs w:val="22"/>
        </w:rPr>
        <w:t xml:space="preserve">için </w:t>
      </w:r>
      <w:r w:rsidRPr="00A01DE8">
        <w:rPr>
          <w:sz w:val="22"/>
          <w:szCs w:val="22"/>
        </w:rPr>
        <w:t xml:space="preserve"> için</w:t>
      </w:r>
      <w:proofErr w:type="gramEnd"/>
      <w:r w:rsidRPr="00A01DE8">
        <w:rPr>
          <w:sz w:val="22"/>
          <w:szCs w:val="22"/>
        </w:rPr>
        <w:t>:</w:t>
      </w:r>
    </w:p>
    <w:p w:rsidR="0065170E" w:rsidRPr="00A01DE8" w:rsidRDefault="0065170E" w:rsidP="00A01DE8">
      <w:pPr>
        <w:pStyle w:val="NormalWeb"/>
        <w:numPr>
          <w:ilvl w:val="0"/>
          <w:numId w:val="5"/>
        </w:numPr>
        <w:spacing w:before="0" w:beforeAutospacing="0" w:after="0" w:afterAutospacing="0"/>
        <w:rPr>
          <w:sz w:val="22"/>
          <w:szCs w:val="22"/>
        </w:rPr>
      </w:pPr>
      <w:r w:rsidRPr="00A01DE8">
        <w:rPr>
          <w:sz w:val="22"/>
          <w:szCs w:val="22"/>
        </w:rPr>
        <w:t>Anatomi: 3,0</w:t>
      </w:r>
    </w:p>
    <w:p w:rsidR="0065170E" w:rsidRPr="00A01DE8" w:rsidRDefault="0065170E" w:rsidP="0065170E">
      <w:pPr>
        <w:pStyle w:val="NormalWeb"/>
        <w:numPr>
          <w:ilvl w:val="0"/>
          <w:numId w:val="5"/>
        </w:numPr>
        <w:rPr>
          <w:sz w:val="22"/>
          <w:szCs w:val="22"/>
        </w:rPr>
      </w:pPr>
      <w:r w:rsidRPr="00A01DE8">
        <w:rPr>
          <w:sz w:val="22"/>
          <w:szCs w:val="22"/>
        </w:rPr>
        <w:t>Fizyoloji: 3,5</w:t>
      </w:r>
    </w:p>
    <w:p w:rsidR="00A01DE8" w:rsidRPr="00A01DE8" w:rsidRDefault="0065170E" w:rsidP="00A01DE8">
      <w:pPr>
        <w:pStyle w:val="NormalWeb"/>
        <w:numPr>
          <w:ilvl w:val="0"/>
          <w:numId w:val="5"/>
        </w:numPr>
        <w:rPr>
          <w:sz w:val="22"/>
          <w:szCs w:val="22"/>
        </w:rPr>
      </w:pPr>
      <w:r w:rsidRPr="00A01DE8">
        <w:rPr>
          <w:sz w:val="22"/>
          <w:szCs w:val="22"/>
        </w:rPr>
        <w:t>Farmakoloji: 3,0</w:t>
      </w:r>
    </w:p>
    <w:p w:rsidR="00A01DE8" w:rsidRPr="00A01DE8" w:rsidRDefault="00A01DE8" w:rsidP="0065170E">
      <w:pPr>
        <w:pStyle w:val="Balk3"/>
        <w:rPr>
          <w:rStyle w:val="Gl"/>
          <w:rFonts w:ascii="Times New Roman" w:hAnsi="Times New Roman" w:cs="Times New Roman"/>
          <w:bCs w:val="0"/>
          <w:color w:val="auto"/>
          <w:sz w:val="22"/>
          <w:szCs w:val="22"/>
        </w:rPr>
      </w:pPr>
      <w:r w:rsidRPr="00A01DE8">
        <w:rPr>
          <w:rStyle w:val="Gl"/>
          <w:rFonts w:ascii="Times New Roman" w:hAnsi="Times New Roman" w:cs="Times New Roman"/>
          <w:bCs w:val="0"/>
          <w:noProof/>
          <w:color w:val="auto"/>
          <w:sz w:val="22"/>
          <w:szCs w:val="22"/>
          <w:lang w:eastAsia="tr-TR"/>
        </w:rPr>
        <w:drawing>
          <wp:inline distT="0" distB="0" distL="0" distR="0" wp14:anchorId="1D903CC8" wp14:editId="53C562BC">
            <wp:extent cx="2316333" cy="433387"/>
            <wp:effectExtent l="0" t="0" r="8255" b="508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64332" cy="442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1DE8" w:rsidRPr="00A01DE8" w:rsidRDefault="00A01DE8" w:rsidP="0065170E">
      <w:pPr>
        <w:pStyle w:val="Balk3"/>
        <w:rPr>
          <w:rStyle w:val="Gl"/>
          <w:rFonts w:ascii="Times New Roman" w:hAnsi="Times New Roman" w:cs="Times New Roman"/>
          <w:bCs w:val="0"/>
          <w:color w:val="auto"/>
          <w:sz w:val="22"/>
          <w:szCs w:val="22"/>
        </w:rPr>
      </w:pPr>
    </w:p>
    <w:p w:rsidR="0065170E" w:rsidRPr="00A01DE8" w:rsidRDefault="0065170E" w:rsidP="0065170E">
      <w:pPr>
        <w:pStyle w:val="Balk3"/>
        <w:rPr>
          <w:rStyle w:val="Gl"/>
          <w:rFonts w:ascii="Times New Roman" w:hAnsi="Times New Roman" w:cs="Times New Roman"/>
          <w:bCs w:val="0"/>
          <w:color w:val="auto"/>
          <w:sz w:val="22"/>
          <w:szCs w:val="22"/>
        </w:rPr>
      </w:pPr>
      <w:r w:rsidRPr="00A01DE8">
        <w:rPr>
          <w:rStyle w:val="Gl"/>
          <w:rFonts w:ascii="Times New Roman" w:hAnsi="Times New Roman" w:cs="Times New Roman"/>
          <w:bCs w:val="0"/>
          <w:color w:val="auto"/>
          <w:sz w:val="22"/>
          <w:szCs w:val="22"/>
        </w:rPr>
        <w:t>Adım 3 – 0–5 ölçeğine dönüştürmek</w:t>
      </w:r>
    </w:p>
    <w:p w:rsidR="00A01DE8" w:rsidRPr="00A01DE8" w:rsidRDefault="00A01DE8" w:rsidP="00A01DE8">
      <w:pPr>
        <w:rPr>
          <w:rFonts w:ascii="Times New Roman" w:hAnsi="Times New Roman" w:cs="Times New Roman"/>
        </w:rPr>
      </w:pPr>
      <w:r w:rsidRPr="00A01DE8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0D618E87" wp14:editId="2A7314F3">
            <wp:extent cx="2677006" cy="585787"/>
            <wp:effectExtent l="0" t="0" r="0" b="508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71906" cy="606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170E" w:rsidRPr="00A01DE8" w:rsidRDefault="0065170E" w:rsidP="0065170E">
      <w:pPr>
        <w:pStyle w:val="Balk3"/>
        <w:rPr>
          <w:rFonts w:ascii="Times New Roman" w:hAnsi="Times New Roman" w:cs="Times New Roman"/>
          <w:color w:val="auto"/>
          <w:sz w:val="22"/>
          <w:szCs w:val="22"/>
        </w:rPr>
      </w:pPr>
      <w:r w:rsidRPr="00A01DE8">
        <w:rPr>
          <w:rStyle w:val="Gl"/>
          <w:rFonts w:ascii="Times New Roman" w:hAnsi="Times New Roman" w:cs="Times New Roman"/>
          <w:bCs w:val="0"/>
          <w:color w:val="auto"/>
          <w:sz w:val="22"/>
          <w:szCs w:val="22"/>
        </w:rPr>
        <w:t>Adım 4 – 10 öğrencinin ortalamasını almak</w:t>
      </w:r>
    </w:p>
    <w:p w:rsidR="0065170E" w:rsidRPr="00A01DE8" w:rsidRDefault="0065170E" w:rsidP="0065170E">
      <w:pPr>
        <w:pStyle w:val="NormalWeb"/>
        <w:rPr>
          <w:sz w:val="22"/>
          <w:szCs w:val="22"/>
        </w:rPr>
      </w:pPr>
      <w:r w:rsidRPr="00A01DE8">
        <w:rPr>
          <w:sz w:val="22"/>
          <w:szCs w:val="22"/>
        </w:rPr>
        <w:t>Tüm öğrencilerin aynı PÇ için elde edilen 0–5 karşılıkları toplanır, 10’a bölünür:</w:t>
      </w:r>
    </w:p>
    <w:p w:rsidR="00281043" w:rsidRPr="00A01DE8" w:rsidRDefault="00281043" w:rsidP="0065170E">
      <w:pPr>
        <w:rPr>
          <w:rFonts w:ascii="Times New Roman" w:hAnsi="Times New Roman" w:cs="Times New Roman"/>
        </w:rPr>
      </w:pPr>
    </w:p>
    <w:sectPr w:rsidR="00281043" w:rsidRPr="00A01DE8" w:rsidSect="00CC04F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F105A"/>
    <w:multiLevelType w:val="multilevel"/>
    <w:tmpl w:val="FAA40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890797"/>
    <w:multiLevelType w:val="multilevel"/>
    <w:tmpl w:val="CF8A7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4B76D6"/>
    <w:multiLevelType w:val="multilevel"/>
    <w:tmpl w:val="A54E2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1A034E"/>
    <w:multiLevelType w:val="multilevel"/>
    <w:tmpl w:val="D1762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266890"/>
    <w:multiLevelType w:val="multilevel"/>
    <w:tmpl w:val="55540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354DCD"/>
    <w:multiLevelType w:val="multilevel"/>
    <w:tmpl w:val="12F80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EF1894"/>
    <w:multiLevelType w:val="multilevel"/>
    <w:tmpl w:val="1C00A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C0F"/>
    <w:rsid w:val="0013169B"/>
    <w:rsid w:val="00161CC4"/>
    <w:rsid w:val="00281043"/>
    <w:rsid w:val="00296C0F"/>
    <w:rsid w:val="003510A6"/>
    <w:rsid w:val="00414688"/>
    <w:rsid w:val="00436794"/>
    <w:rsid w:val="004474BD"/>
    <w:rsid w:val="0065170E"/>
    <w:rsid w:val="006D7FD4"/>
    <w:rsid w:val="00715367"/>
    <w:rsid w:val="00956FF8"/>
    <w:rsid w:val="00A01DE8"/>
    <w:rsid w:val="00B32BC4"/>
    <w:rsid w:val="00CC04FE"/>
    <w:rsid w:val="00D44776"/>
    <w:rsid w:val="00FA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5DAA1"/>
  <w15:chartTrackingRefBased/>
  <w15:docId w15:val="{F9C64C8A-FCFB-4DF9-9010-5FD4548FB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956F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k2">
    <w:name w:val="heading 2"/>
    <w:basedOn w:val="Normal"/>
    <w:link w:val="Balk2Char"/>
    <w:uiPriority w:val="9"/>
    <w:qFormat/>
    <w:rsid w:val="004474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C04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6D7FD4"/>
    <w:rPr>
      <w:b/>
      <w:bCs/>
    </w:rPr>
  </w:style>
  <w:style w:type="paragraph" w:styleId="NormalWeb">
    <w:name w:val="Normal (Web)"/>
    <w:basedOn w:val="Normal"/>
    <w:uiPriority w:val="99"/>
    <w:unhideWhenUsed/>
    <w:rsid w:val="002810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4474BD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customStyle="1" w:styleId="katex-mathml">
    <w:name w:val="katex-mathml"/>
    <w:basedOn w:val="VarsaylanParagrafYazTipi"/>
    <w:rsid w:val="004474BD"/>
  </w:style>
  <w:style w:type="character" w:customStyle="1" w:styleId="mord">
    <w:name w:val="mord"/>
    <w:basedOn w:val="VarsaylanParagrafYazTipi"/>
    <w:rsid w:val="004474BD"/>
  </w:style>
  <w:style w:type="character" w:customStyle="1" w:styleId="vlist-s">
    <w:name w:val="vlist-s"/>
    <w:basedOn w:val="VarsaylanParagrafYazTipi"/>
    <w:rsid w:val="004474BD"/>
  </w:style>
  <w:style w:type="character" w:customStyle="1" w:styleId="mrel">
    <w:name w:val="mrel"/>
    <w:basedOn w:val="VarsaylanParagrafYazTipi"/>
    <w:rsid w:val="004474BD"/>
  </w:style>
  <w:style w:type="character" w:customStyle="1" w:styleId="mopen">
    <w:name w:val="mopen"/>
    <w:basedOn w:val="VarsaylanParagrafYazTipi"/>
    <w:rsid w:val="004474BD"/>
  </w:style>
  <w:style w:type="character" w:customStyle="1" w:styleId="mpunct">
    <w:name w:val="mpunct"/>
    <w:basedOn w:val="VarsaylanParagrafYazTipi"/>
    <w:rsid w:val="004474BD"/>
  </w:style>
  <w:style w:type="character" w:customStyle="1" w:styleId="mclose">
    <w:name w:val="mclose"/>
    <w:basedOn w:val="VarsaylanParagrafYazTipi"/>
    <w:rsid w:val="004474BD"/>
  </w:style>
  <w:style w:type="character" w:customStyle="1" w:styleId="mbin">
    <w:name w:val="mbin"/>
    <w:basedOn w:val="VarsaylanParagrafYazTipi"/>
    <w:rsid w:val="004474BD"/>
  </w:style>
  <w:style w:type="character" w:customStyle="1" w:styleId="Balk3Char">
    <w:name w:val="Başlık 3 Char"/>
    <w:basedOn w:val="VarsaylanParagrafYazTipi"/>
    <w:link w:val="Balk3"/>
    <w:uiPriority w:val="9"/>
    <w:semiHidden/>
    <w:rsid w:val="00CC04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mop">
    <w:name w:val="mop"/>
    <w:basedOn w:val="VarsaylanParagrafYazTipi"/>
    <w:rsid w:val="0065170E"/>
  </w:style>
  <w:style w:type="character" w:customStyle="1" w:styleId="Balk1Char">
    <w:name w:val="Başlık 1 Char"/>
    <w:basedOn w:val="VarsaylanParagrafYazTipi"/>
    <w:link w:val="Balk1"/>
    <w:uiPriority w:val="9"/>
    <w:rsid w:val="00956FF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8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31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1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0743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9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1169</Words>
  <Characters>6668</Characters>
  <Application>Microsoft Office Word</Application>
  <DocSecurity>0</DocSecurity>
  <Lines>55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13</cp:revision>
  <dcterms:created xsi:type="dcterms:W3CDTF">2025-10-15T04:00:00Z</dcterms:created>
  <dcterms:modified xsi:type="dcterms:W3CDTF">2025-10-19T11:48:00Z</dcterms:modified>
</cp:coreProperties>
</file>