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CDE452" w14:textId="6BDC976F" w:rsidR="008C2619" w:rsidRDefault="00FB2CD9" w:rsidP="002E2DCC">
      <w:pPr>
        <w:jc w:val="center"/>
        <w:rPr>
          <w:rFonts w:ascii="Times New Roman" w:hAnsi="Times New Roman" w:cs="Times New Roman"/>
          <w:b/>
          <w:sz w:val="28"/>
          <w:szCs w:val="28"/>
        </w:rPr>
      </w:pPr>
      <w:r w:rsidRPr="002A03A4">
        <w:rPr>
          <w:rFonts w:ascii="Times New Roman" w:hAnsi="Times New Roman" w:cs="Times New Roman"/>
          <w:b/>
          <w:sz w:val="28"/>
          <w:szCs w:val="28"/>
        </w:rPr>
        <w:t xml:space="preserve">Nevşehir Hacı Bektaş </w:t>
      </w:r>
      <w:r w:rsidR="000C2E4F">
        <w:rPr>
          <w:rFonts w:ascii="Times New Roman" w:hAnsi="Times New Roman" w:cs="Times New Roman"/>
          <w:b/>
          <w:sz w:val="28"/>
          <w:szCs w:val="28"/>
        </w:rPr>
        <w:t xml:space="preserve">Veli </w:t>
      </w:r>
      <w:r w:rsidRPr="002A03A4">
        <w:rPr>
          <w:rFonts w:ascii="Times New Roman" w:hAnsi="Times New Roman" w:cs="Times New Roman"/>
          <w:b/>
          <w:sz w:val="28"/>
          <w:szCs w:val="28"/>
        </w:rPr>
        <w:t>Üniversitesi</w:t>
      </w:r>
    </w:p>
    <w:p w14:paraId="5BBCEC8A" w14:textId="365974DB" w:rsidR="00391044" w:rsidRDefault="00825B89" w:rsidP="002E2DCC">
      <w:pPr>
        <w:jc w:val="center"/>
        <w:rPr>
          <w:rFonts w:ascii="Times New Roman" w:hAnsi="Times New Roman" w:cs="Times New Roman"/>
          <w:b/>
          <w:sz w:val="28"/>
          <w:szCs w:val="28"/>
        </w:rPr>
      </w:pPr>
      <w:r w:rsidRPr="002A03A4">
        <w:rPr>
          <w:rFonts w:ascii="Times New Roman" w:hAnsi="Times New Roman" w:cs="Times New Roman"/>
          <w:b/>
          <w:sz w:val="28"/>
          <w:szCs w:val="28"/>
        </w:rPr>
        <w:t xml:space="preserve">Yeşil </w:t>
      </w:r>
      <w:r w:rsidR="000C2E4F">
        <w:rPr>
          <w:rFonts w:ascii="Times New Roman" w:hAnsi="Times New Roman" w:cs="Times New Roman"/>
          <w:b/>
          <w:sz w:val="28"/>
          <w:szCs w:val="28"/>
        </w:rPr>
        <w:t>Yerleşke/</w:t>
      </w:r>
      <w:r w:rsidRPr="002A03A4">
        <w:rPr>
          <w:rFonts w:ascii="Times New Roman" w:hAnsi="Times New Roman" w:cs="Times New Roman"/>
          <w:b/>
          <w:sz w:val="28"/>
          <w:szCs w:val="28"/>
        </w:rPr>
        <w:t>Kampüs Koruma Alanı Endemik Bitkileri</w:t>
      </w:r>
    </w:p>
    <w:p w14:paraId="57D6D876" w14:textId="77777777" w:rsidR="001D446E" w:rsidRDefault="001D446E" w:rsidP="002E2DCC">
      <w:pPr>
        <w:jc w:val="center"/>
        <w:rPr>
          <w:rFonts w:ascii="Times New Roman" w:hAnsi="Times New Roman" w:cs="Times New Roman"/>
          <w:b/>
          <w:sz w:val="28"/>
          <w:szCs w:val="28"/>
        </w:rPr>
      </w:pPr>
    </w:p>
    <w:p w14:paraId="4FA5801B" w14:textId="4C9988F8" w:rsidR="000616AB" w:rsidRDefault="000616AB" w:rsidP="001D446E">
      <w:pPr>
        <w:spacing w:line="240" w:lineRule="auto"/>
        <w:jc w:val="right"/>
        <w:rPr>
          <w:rFonts w:ascii="Times New Roman" w:hAnsi="Times New Roman" w:cs="Times New Roman"/>
          <w:b/>
          <w:sz w:val="28"/>
          <w:szCs w:val="28"/>
        </w:rPr>
      </w:pPr>
      <w:r>
        <w:rPr>
          <w:rFonts w:ascii="Times New Roman" w:hAnsi="Times New Roman" w:cs="Times New Roman"/>
          <w:b/>
          <w:sz w:val="28"/>
          <w:szCs w:val="28"/>
        </w:rPr>
        <w:t>Prof. Dr. Gençay AKGÜL</w:t>
      </w:r>
    </w:p>
    <w:p w14:paraId="7363B042" w14:textId="77777777" w:rsidR="001D446E" w:rsidRPr="001D446E" w:rsidRDefault="001D446E" w:rsidP="001D446E">
      <w:pPr>
        <w:spacing w:line="240" w:lineRule="auto"/>
        <w:jc w:val="right"/>
        <w:rPr>
          <w:rFonts w:ascii="Times New Roman" w:hAnsi="Times New Roman" w:cs="Times New Roman"/>
          <w:bCs/>
          <w:sz w:val="28"/>
          <w:szCs w:val="28"/>
        </w:rPr>
      </w:pPr>
      <w:r w:rsidRPr="001D446E">
        <w:rPr>
          <w:rFonts w:ascii="Times New Roman" w:hAnsi="Times New Roman" w:cs="Times New Roman"/>
          <w:bCs/>
          <w:sz w:val="28"/>
          <w:szCs w:val="28"/>
        </w:rPr>
        <w:t>NEVÜ Fen-Edebiyat Fakültesi</w:t>
      </w:r>
    </w:p>
    <w:p w14:paraId="79D49F41" w14:textId="72D1BD9A" w:rsidR="001D446E" w:rsidRPr="001D446E" w:rsidRDefault="001D446E" w:rsidP="001D446E">
      <w:pPr>
        <w:spacing w:line="240" w:lineRule="auto"/>
        <w:jc w:val="right"/>
        <w:rPr>
          <w:rFonts w:ascii="Times New Roman" w:hAnsi="Times New Roman" w:cs="Times New Roman"/>
          <w:bCs/>
          <w:sz w:val="28"/>
          <w:szCs w:val="28"/>
        </w:rPr>
      </w:pPr>
      <w:r w:rsidRPr="001D446E">
        <w:rPr>
          <w:rFonts w:ascii="Times New Roman" w:hAnsi="Times New Roman" w:cs="Times New Roman"/>
          <w:bCs/>
          <w:sz w:val="28"/>
          <w:szCs w:val="28"/>
        </w:rPr>
        <w:t>Moleküler Biyoloji ve Genetik Bölümü</w:t>
      </w:r>
    </w:p>
    <w:p w14:paraId="79CB404C" w14:textId="77777777" w:rsidR="00707D87" w:rsidRDefault="00707D87" w:rsidP="002E2DCC">
      <w:pPr>
        <w:shd w:val="clear" w:color="auto" w:fill="FFFFFF"/>
        <w:spacing w:after="0" w:line="240" w:lineRule="auto"/>
        <w:jc w:val="both"/>
        <w:rPr>
          <w:rFonts w:ascii="Times New Roman" w:eastAsia="Times New Roman" w:hAnsi="Times New Roman" w:cs="Times New Roman"/>
          <w:b/>
          <w:color w:val="333333"/>
          <w:sz w:val="24"/>
          <w:szCs w:val="24"/>
          <w:lang w:eastAsia="tr-TR"/>
        </w:rPr>
      </w:pPr>
      <w:r w:rsidRPr="00755E56">
        <w:rPr>
          <w:rFonts w:ascii="Times New Roman" w:eastAsia="Times New Roman" w:hAnsi="Times New Roman" w:cs="Times New Roman"/>
          <w:b/>
          <w:color w:val="333333"/>
          <w:sz w:val="24"/>
          <w:szCs w:val="24"/>
          <w:lang w:eastAsia="tr-TR"/>
        </w:rPr>
        <w:t>Boraginaceae (Hodangiller)</w:t>
      </w:r>
    </w:p>
    <w:p w14:paraId="056E9F78" w14:textId="77777777" w:rsidR="0090778E" w:rsidRDefault="0090778E" w:rsidP="002E2DCC">
      <w:pPr>
        <w:shd w:val="clear" w:color="auto" w:fill="FFFFFF"/>
        <w:spacing w:after="0" w:line="240" w:lineRule="auto"/>
        <w:jc w:val="both"/>
        <w:rPr>
          <w:rFonts w:ascii="Times New Roman" w:eastAsia="Times New Roman" w:hAnsi="Times New Roman" w:cs="Times New Roman"/>
          <w:b/>
          <w:color w:val="333333"/>
          <w:sz w:val="24"/>
          <w:szCs w:val="24"/>
          <w:lang w:eastAsia="tr-TR"/>
        </w:rPr>
      </w:pPr>
    </w:p>
    <w:p w14:paraId="7FE87BCE" w14:textId="77777777" w:rsidR="0090778E" w:rsidRDefault="00AE70E6" w:rsidP="002E2DCC">
      <w:pPr>
        <w:shd w:val="clear" w:color="auto" w:fill="FFFFFF"/>
        <w:spacing w:after="0" w:line="240" w:lineRule="auto"/>
        <w:jc w:val="both"/>
        <w:rPr>
          <w:rFonts w:ascii="Times New Roman" w:eastAsia="Times New Roman" w:hAnsi="Times New Roman" w:cs="Times New Roman"/>
          <w:color w:val="333333"/>
          <w:sz w:val="24"/>
          <w:szCs w:val="24"/>
          <w:lang w:eastAsia="tr-TR"/>
        </w:rPr>
      </w:pPr>
      <w:r>
        <w:rPr>
          <w:rFonts w:ascii="Times New Roman" w:eastAsia="Times New Roman" w:hAnsi="Times New Roman" w:cs="Times New Roman"/>
          <w:color w:val="333333"/>
          <w:sz w:val="24"/>
          <w:szCs w:val="24"/>
          <w:lang w:eastAsia="tr-TR"/>
        </w:rPr>
        <w:t>Havaciva otu (</w:t>
      </w:r>
      <w:r w:rsidR="0090778E" w:rsidRPr="00191396">
        <w:rPr>
          <w:rFonts w:ascii="Times New Roman" w:eastAsia="Times New Roman" w:hAnsi="Times New Roman" w:cs="Times New Roman"/>
          <w:color w:val="333333"/>
          <w:sz w:val="24"/>
          <w:szCs w:val="24"/>
          <w:lang w:eastAsia="tr-TR"/>
        </w:rPr>
        <w:t>Alkanna Tausch</w:t>
      </w:r>
      <w:r>
        <w:rPr>
          <w:rFonts w:ascii="Times New Roman" w:eastAsia="Times New Roman" w:hAnsi="Times New Roman" w:cs="Times New Roman"/>
          <w:color w:val="333333"/>
          <w:sz w:val="24"/>
          <w:szCs w:val="24"/>
          <w:lang w:eastAsia="tr-TR"/>
        </w:rPr>
        <w:t>)</w:t>
      </w:r>
      <w:r w:rsidR="0090778E" w:rsidRPr="00191396">
        <w:rPr>
          <w:rFonts w:ascii="Times New Roman" w:eastAsia="Times New Roman" w:hAnsi="Times New Roman" w:cs="Times New Roman"/>
          <w:color w:val="333333"/>
          <w:sz w:val="24"/>
          <w:szCs w:val="24"/>
          <w:lang w:eastAsia="tr-TR"/>
        </w:rPr>
        <w:t xml:space="preserve"> cinsi, Boraginaceae familyasının bir üyesi olup</w:t>
      </w:r>
      <w:r>
        <w:rPr>
          <w:rFonts w:ascii="Times New Roman" w:eastAsia="Times New Roman" w:hAnsi="Times New Roman" w:cs="Times New Roman"/>
          <w:color w:val="333333"/>
          <w:sz w:val="24"/>
          <w:szCs w:val="24"/>
          <w:lang w:eastAsia="tr-TR"/>
        </w:rPr>
        <w:t>,</w:t>
      </w:r>
      <w:r w:rsidR="0090778E" w:rsidRPr="00191396">
        <w:rPr>
          <w:rFonts w:ascii="Times New Roman" w:eastAsia="Times New Roman" w:hAnsi="Times New Roman" w:cs="Times New Roman"/>
          <w:color w:val="333333"/>
          <w:sz w:val="24"/>
          <w:szCs w:val="24"/>
          <w:lang w:eastAsia="tr-TR"/>
        </w:rPr>
        <w:t xml:space="preserve"> dünyanın ılıman ve subtropikal bölgelerinde bulunur; başlıca dağ</w:t>
      </w:r>
      <w:r w:rsidR="00C94414">
        <w:rPr>
          <w:rFonts w:ascii="Times New Roman" w:eastAsia="Times New Roman" w:hAnsi="Times New Roman" w:cs="Times New Roman"/>
          <w:color w:val="333333"/>
          <w:sz w:val="24"/>
          <w:szCs w:val="24"/>
          <w:lang w:eastAsia="tr-TR"/>
        </w:rPr>
        <w:t xml:space="preserve">ılım merkezi Akdeniz bölgesidir. </w:t>
      </w:r>
    </w:p>
    <w:p w14:paraId="14E29D67" w14:textId="77777777" w:rsidR="00C94414" w:rsidRDefault="00C94414" w:rsidP="002E2DCC">
      <w:pPr>
        <w:shd w:val="clear" w:color="auto" w:fill="FFFFFF"/>
        <w:spacing w:after="0" w:line="240" w:lineRule="auto"/>
        <w:jc w:val="both"/>
        <w:rPr>
          <w:rFonts w:ascii="Times New Roman" w:eastAsia="Times New Roman" w:hAnsi="Times New Roman" w:cs="Times New Roman"/>
          <w:b/>
          <w:color w:val="333333"/>
          <w:sz w:val="24"/>
          <w:szCs w:val="24"/>
          <w:lang w:eastAsia="tr-TR"/>
        </w:rPr>
      </w:pPr>
    </w:p>
    <w:p w14:paraId="54BD2CCB" w14:textId="77777777" w:rsidR="00C94414" w:rsidRPr="00C94414" w:rsidRDefault="00C94414" w:rsidP="002E2DCC">
      <w:pPr>
        <w:shd w:val="clear" w:color="auto" w:fill="FFFFFF"/>
        <w:spacing w:after="0" w:line="240" w:lineRule="auto"/>
        <w:jc w:val="both"/>
        <w:rPr>
          <w:rFonts w:ascii="Times New Roman" w:hAnsi="Times New Roman" w:cs="Times New Roman"/>
          <w:sz w:val="24"/>
          <w:szCs w:val="24"/>
        </w:rPr>
      </w:pPr>
      <w:r w:rsidRPr="00C94414">
        <w:rPr>
          <w:rFonts w:ascii="Times New Roman" w:hAnsi="Times New Roman" w:cs="Times New Roman"/>
          <w:sz w:val="24"/>
          <w:szCs w:val="24"/>
        </w:rPr>
        <w:t>Alkanna cin</w:t>
      </w:r>
      <w:r w:rsidR="00A11184">
        <w:rPr>
          <w:rFonts w:ascii="Times New Roman" w:hAnsi="Times New Roman" w:cs="Times New Roman"/>
          <w:sz w:val="24"/>
          <w:szCs w:val="24"/>
        </w:rPr>
        <w:t>sine ait türler halk arasında “Havacıva (genel), Eğnik, Kızılenik, Tüylüboya, Y</w:t>
      </w:r>
      <w:r w:rsidRPr="00C94414">
        <w:rPr>
          <w:rFonts w:ascii="Times New Roman" w:hAnsi="Times New Roman" w:cs="Times New Roman"/>
          <w:sz w:val="24"/>
          <w:szCs w:val="24"/>
        </w:rPr>
        <w:t>e</w:t>
      </w:r>
      <w:r w:rsidR="00A11184">
        <w:rPr>
          <w:rFonts w:ascii="Times New Roman" w:hAnsi="Times New Roman" w:cs="Times New Roman"/>
          <w:sz w:val="24"/>
          <w:szCs w:val="24"/>
        </w:rPr>
        <w:t>rineği, T</w:t>
      </w:r>
      <w:r w:rsidR="00FB78F5">
        <w:rPr>
          <w:rFonts w:ascii="Times New Roman" w:hAnsi="Times New Roman" w:cs="Times New Roman"/>
          <w:sz w:val="24"/>
          <w:szCs w:val="24"/>
        </w:rPr>
        <w:t>osbağaotu (Nevşehir), K</w:t>
      </w:r>
      <w:r w:rsidRPr="00C94414">
        <w:rPr>
          <w:rFonts w:ascii="Times New Roman" w:hAnsi="Times New Roman" w:cs="Times New Roman"/>
          <w:sz w:val="24"/>
          <w:szCs w:val="24"/>
        </w:rPr>
        <w:t>anburu</w:t>
      </w:r>
      <w:r w:rsidR="00FB78F5">
        <w:rPr>
          <w:rFonts w:ascii="Times New Roman" w:hAnsi="Times New Roman" w:cs="Times New Roman"/>
          <w:sz w:val="24"/>
          <w:szCs w:val="24"/>
        </w:rPr>
        <w:t>yan, Kurbağaotu, Boyaotu, Kökboya ve K</w:t>
      </w:r>
      <w:r w:rsidRPr="00C94414">
        <w:rPr>
          <w:rFonts w:ascii="Times New Roman" w:hAnsi="Times New Roman" w:cs="Times New Roman"/>
          <w:sz w:val="24"/>
          <w:szCs w:val="24"/>
        </w:rPr>
        <w:t>arakök” gibi değişik yöresel isimlerle tanınmaktadır. Cins adı Arapça boya anlamına gelir. Kelim</w:t>
      </w:r>
      <w:r w:rsidR="00FB78F5">
        <w:rPr>
          <w:rFonts w:ascii="Times New Roman" w:hAnsi="Times New Roman" w:cs="Times New Roman"/>
          <w:sz w:val="24"/>
          <w:szCs w:val="24"/>
        </w:rPr>
        <w:t>e dilimize de kına olarak</w:t>
      </w:r>
      <w:r w:rsidRPr="00C94414">
        <w:rPr>
          <w:rFonts w:ascii="Times New Roman" w:hAnsi="Times New Roman" w:cs="Times New Roman"/>
          <w:sz w:val="24"/>
          <w:szCs w:val="24"/>
        </w:rPr>
        <w:t xml:space="preserve"> geçmiştir, ancak kına elde edilen bitki </w:t>
      </w:r>
      <w:r w:rsidRPr="00B708FC">
        <w:rPr>
          <w:rFonts w:ascii="Times New Roman" w:hAnsi="Times New Roman" w:cs="Times New Roman"/>
          <w:i/>
          <w:sz w:val="24"/>
          <w:szCs w:val="24"/>
        </w:rPr>
        <w:t>Lawsonia inermis</w:t>
      </w:r>
      <w:r w:rsidRPr="00C94414">
        <w:rPr>
          <w:rFonts w:ascii="Times New Roman" w:hAnsi="Times New Roman" w:cs="Times New Roman"/>
          <w:sz w:val="24"/>
          <w:szCs w:val="24"/>
        </w:rPr>
        <w:t>’tir. Bitkinin Farsça adı hevâcûyedir, Türkçe adı buradan çıkarılmış gibi gözükmektedir. Türkçe metinlerde bitkinin adı eşek marulu</w:t>
      </w:r>
      <w:r>
        <w:rPr>
          <w:rFonts w:ascii="Times New Roman" w:hAnsi="Times New Roman" w:cs="Times New Roman"/>
          <w:sz w:val="24"/>
          <w:szCs w:val="24"/>
        </w:rPr>
        <w:t xml:space="preserve"> ve enlik olarak geçmektedir</w:t>
      </w:r>
      <w:r w:rsidRPr="00C94414">
        <w:rPr>
          <w:rFonts w:ascii="Times New Roman" w:hAnsi="Times New Roman" w:cs="Times New Roman"/>
          <w:sz w:val="24"/>
          <w:szCs w:val="24"/>
        </w:rPr>
        <w:t xml:space="preserve">. Alkanna cinsi eski çağlardan günümüze geleneksel halk ilacı olarak, tekstil, gıda ve kozmetikte renklendirici olarak ve ayrıca, eczacılık sektöründe de kullanılmaktadır. Tarihte Alkanna türlerinin kullanımına dair ilk kayıt Hipokrat (MÖ. 460-377)’ın çalışmalarında rastlanmıştır. Hipokrat </w:t>
      </w:r>
      <w:r w:rsidRPr="00B708FC">
        <w:rPr>
          <w:rFonts w:ascii="Times New Roman" w:hAnsi="Times New Roman" w:cs="Times New Roman"/>
          <w:i/>
          <w:sz w:val="24"/>
          <w:szCs w:val="24"/>
        </w:rPr>
        <w:t>Alkanna tinctoria</w:t>
      </w:r>
      <w:r w:rsidRPr="00C94414">
        <w:rPr>
          <w:rFonts w:ascii="Times New Roman" w:hAnsi="Times New Roman" w:cs="Times New Roman"/>
          <w:sz w:val="24"/>
          <w:szCs w:val="24"/>
        </w:rPr>
        <w:t xml:space="preserve"> bitkisini ül</w:t>
      </w:r>
      <w:r>
        <w:rPr>
          <w:rFonts w:ascii="Times New Roman" w:hAnsi="Times New Roman" w:cs="Times New Roman"/>
          <w:sz w:val="24"/>
          <w:szCs w:val="24"/>
        </w:rPr>
        <w:t>ser tedavisinde kullanmıştır</w:t>
      </w:r>
      <w:r w:rsidRPr="00C94414">
        <w:rPr>
          <w:rFonts w:ascii="Times New Roman" w:hAnsi="Times New Roman" w:cs="Times New Roman"/>
          <w:sz w:val="24"/>
          <w:szCs w:val="24"/>
        </w:rPr>
        <w:t>. Milattan önceki dönemlerde de kumaş boyamada kullanıldığı belirtilmiştir. Avrupa’da 17. yüzyılda bitkinin yara, ülser ve yanık tedavisind</w:t>
      </w:r>
      <w:r>
        <w:rPr>
          <w:rFonts w:ascii="Times New Roman" w:hAnsi="Times New Roman" w:cs="Times New Roman"/>
          <w:sz w:val="24"/>
          <w:szCs w:val="24"/>
        </w:rPr>
        <w:t>e kullanıldığı bilinmektedir</w:t>
      </w:r>
      <w:r w:rsidRPr="00C94414">
        <w:rPr>
          <w:rFonts w:ascii="Times New Roman" w:hAnsi="Times New Roman" w:cs="Times New Roman"/>
          <w:sz w:val="24"/>
          <w:szCs w:val="24"/>
        </w:rPr>
        <w:t>. Ülkemizde yapılan etnobotanik çalışmalarda bazı türlerin (</w:t>
      </w:r>
      <w:r w:rsidRPr="00A11184">
        <w:rPr>
          <w:rFonts w:ascii="Times New Roman" w:hAnsi="Times New Roman" w:cs="Times New Roman"/>
          <w:i/>
          <w:sz w:val="24"/>
          <w:szCs w:val="24"/>
        </w:rPr>
        <w:t>A. froedinii, A. orientalis</w:t>
      </w:r>
      <w:r w:rsidRPr="00C94414">
        <w:rPr>
          <w:rFonts w:ascii="Times New Roman" w:hAnsi="Times New Roman" w:cs="Times New Roman"/>
          <w:sz w:val="24"/>
          <w:szCs w:val="24"/>
        </w:rPr>
        <w:t xml:space="preserve"> ve </w:t>
      </w:r>
      <w:r w:rsidRPr="00A11184">
        <w:rPr>
          <w:rFonts w:ascii="Times New Roman" w:hAnsi="Times New Roman" w:cs="Times New Roman"/>
          <w:i/>
          <w:sz w:val="24"/>
          <w:szCs w:val="24"/>
        </w:rPr>
        <w:t>A. tinctoria</w:t>
      </w:r>
      <w:r w:rsidRPr="00C94414">
        <w:rPr>
          <w:rFonts w:ascii="Times New Roman" w:hAnsi="Times New Roman" w:cs="Times New Roman"/>
          <w:sz w:val="24"/>
          <w:szCs w:val="24"/>
        </w:rPr>
        <w:t xml:space="preserve">) yaprak ve çiçeklerinin gıda olarak kullanıldığı bildirilmiştir. Köklerinin kırmızı olması ve renk vermesi nedeni ile </w:t>
      </w:r>
      <w:r w:rsidRPr="00A11184">
        <w:rPr>
          <w:rFonts w:ascii="Times New Roman" w:hAnsi="Times New Roman" w:cs="Times New Roman"/>
          <w:i/>
          <w:sz w:val="24"/>
          <w:szCs w:val="24"/>
        </w:rPr>
        <w:t>A. tinctoria</w:t>
      </w:r>
      <w:r w:rsidRPr="00C94414">
        <w:rPr>
          <w:rFonts w:ascii="Times New Roman" w:hAnsi="Times New Roman" w:cs="Times New Roman"/>
          <w:sz w:val="24"/>
          <w:szCs w:val="24"/>
        </w:rPr>
        <w:t xml:space="preserve"> türüne “kızılenik veya tü</w:t>
      </w:r>
      <w:r w:rsidR="00A11184">
        <w:rPr>
          <w:rFonts w:ascii="Times New Roman" w:hAnsi="Times New Roman" w:cs="Times New Roman"/>
          <w:sz w:val="24"/>
          <w:szCs w:val="24"/>
        </w:rPr>
        <w:t>ylü boya”, A. orientalis için “K</w:t>
      </w:r>
      <w:r w:rsidRPr="00C94414">
        <w:rPr>
          <w:rFonts w:ascii="Times New Roman" w:hAnsi="Times New Roman" w:cs="Times New Roman"/>
          <w:sz w:val="24"/>
          <w:szCs w:val="24"/>
        </w:rPr>
        <w:t xml:space="preserve">anburuyan”, </w:t>
      </w:r>
      <w:r w:rsidRPr="00A11184">
        <w:rPr>
          <w:rFonts w:ascii="Times New Roman" w:hAnsi="Times New Roman" w:cs="Times New Roman"/>
          <w:i/>
          <w:sz w:val="24"/>
          <w:szCs w:val="24"/>
        </w:rPr>
        <w:t>A. pseudotinctoria</w:t>
      </w:r>
      <w:r w:rsidR="00A11184">
        <w:rPr>
          <w:rFonts w:ascii="Times New Roman" w:hAnsi="Times New Roman" w:cs="Times New Roman"/>
          <w:sz w:val="24"/>
          <w:szCs w:val="24"/>
        </w:rPr>
        <w:t xml:space="preserve"> için “Kökboya veya K</w:t>
      </w:r>
      <w:r w:rsidRPr="00C94414">
        <w:rPr>
          <w:rFonts w:ascii="Times New Roman" w:hAnsi="Times New Roman" w:cs="Times New Roman"/>
          <w:sz w:val="24"/>
          <w:szCs w:val="24"/>
        </w:rPr>
        <w:t xml:space="preserve">arakök”, </w:t>
      </w:r>
      <w:r w:rsidRPr="00A11184">
        <w:rPr>
          <w:rFonts w:ascii="Times New Roman" w:hAnsi="Times New Roman" w:cs="Times New Roman"/>
          <w:i/>
          <w:sz w:val="24"/>
          <w:szCs w:val="24"/>
        </w:rPr>
        <w:t>A. cappodocica</w:t>
      </w:r>
      <w:r w:rsidRPr="00C94414">
        <w:rPr>
          <w:rFonts w:ascii="Times New Roman" w:hAnsi="Times New Roman" w:cs="Times New Roman"/>
          <w:sz w:val="24"/>
          <w:szCs w:val="24"/>
        </w:rPr>
        <w:t xml:space="preserve"> için “boyaotu, peri/kapadokya havacivaotu” gibi isimler verilmiştir. Anadolu’da halı, kilim ve iplik boyamada bitkis</w:t>
      </w:r>
      <w:r>
        <w:rPr>
          <w:rFonts w:ascii="Times New Roman" w:hAnsi="Times New Roman" w:cs="Times New Roman"/>
          <w:sz w:val="24"/>
          <w:szCs w:val="24"/>
        </w:rPr>
        <w:t>el boya olarak kullanılırlar</w:t>
      </w:r>
      <w:r w:rsidRPr="00C94414">
        <w:rPr>
          <w:rFonts w:ascii="Times New Roman" w:hAnsi="Times New Roman" w:cs="Times New Roman"/>
          <w:sz w:val="24"/>
          <w:szCs w:val="24"/>
        </w:rPr>
        <w:t>. Bir naftakinon türevi olan alkanin ve şikoninler Alkanna köklerine kırmızı rengi vermektedir. Alkanin ilk defa yurt dışında “alkanet” olarak bilinen A. tinctoria bitkisinin</w:t>
      </w:r>
      <w:r>
        <w:rPr>
          <w:rFonts w:ascii="Times New Roman" w:hAnsi="Times New Roman" w:cs="Times New Roman"/>
          <w:sz w:val="24"/>
          <w:szCs w:val="24"/>
        </w:rPr>
        <w:t xml:space="preserve"> köklerinden elde edilmiştir</w:t>
      </w:r>
      <w:r w:rsidRPr="00C94414">
        <w:rPr>
          <w:rFonts w:ascii="Times New Roman" w:hAnsi="Times New Roman" w:cs="Times New Roman"/>
          <w:sz w:val="24"/>
          <w:szCs w:val="24"/>
        </w:rPr>
        <w:t>. 1970’lerden günümüze kadar geçen sürede Alkanna türleri üzerine tıbbi yönden yapılan araştırmalar sonucunda türlerin sahip olduğu bu bileşiklerin antioksidan, antimikrobiyal, antitümör, antienflamatuar, antiseptik özellik gösterdiği, yara ve yanık tedavisinde etkili olduğu bildirilmiştir. Alkanna türleri ile yapılan çalışmalarda pirolizidin alkaloidleri, flavonoidler, yağ asitleri ve naftokinon türevi bileşikler elde ed</w:t>
      </w:r>
      <w:r>
        <w:rPr>
          <w:rFonts w:ascii="Times New Roman" w:hAnsi="Times New Roman" w:cs="Times New Roman"/>
          <w:sz w:val="24"/>
          <w:szCs w:val="24"/>
        </w:rPr>
        <w:t>ilmiştir.</w:t>
      </w:r>
    </w:p>
    <w:p w14:paraId="786C404F" w14:textId="77777777" w:rsidR="00C94414" w:rsidRDefault="00C94414" w:rsidP="002E2DCC">
      <w:pPr>
        <w:shd w:val="clear" w:color="auto" w:fill="FFFFFF"/>
        <w:spacing w:after="0" w:line="240" w:lineRule="auto"/>
        <w:jc w:val="both"/>
        <w:rPr>
          <w:rFonts w:ascii="Times New Roman" w:eastAsia="Times New Roman" w:hAnsi="Times New Roman" w:cs="Times New Roman"/>
          <w:b/>
          <w:color w:val="333333"/>
          <w:sz w:val="24"/>
          <w:szCs w:val="24"/>
          <w:lang w:eastAsia="tr-TR"/>
        </w:rPr>
      </w:pPr>
    </w:p>
    <w:p w14:paraId="6BEC0B5C" w14:textId="77777777" w:rsidR="0090778E" w:rsidRDefault="0090778E" w:rsidP="002E2DCC">
      <w:pPr>
        <w:shd w:val="clear" w:color="auto" w:fill="FFFFFF"/>
        <w:spacing w:after="0" w:line="240" w:lineRule="auto"/>
        <w:jc w:val="both"/>
        <w:rPr>
          <w:rFonts w:ascii="Times New Roman" w:eastAsia="Times New Roman" w:hAnsi="Times New Roman" w:cs="Times New Roman"/>
          <w:b/>
          <w:color w:val="333333"/>
          <w:sz w:val="24"/>
          <w:szCs w:val="24"/>
          <w:lang w:eastAsia="tr-TR"/>
        </w:rPr>
      </w:pPr>
      <w:r w:rsidRPr="00755E56">
        <w:rPr>
          <w:rFonts w:ascii="Times New Roman" w:eastAsia="Times New Roman" w:hAnsi="Times New Roman" w:cs="Times New Roman"/>
          <w:b/>
          <w:color w:val="333333"/>
          <w:sz w:val="24"/>
          <w:szCs w:val="24"/>
          <w:lang w:eastAsia="tr-TR"/>
        </w:rPr>
        <w:t>Alkanna cappadoccica Boiss. et. Bal. (Peri Havacivaotu)</w:t>
      </w:r>
    </w:p>
    <w:p w14:paraId="597CC194" w14:textId="77777777" w:rsidR="0090778E" w:rsidRDefault="0090778E" w:rsidP="002E2DCC">
      <w:pPr>
        <w:shd w:val="clear" w:color="auto" w:fill="FFFFFF"/>
        <w:spacing w:after="0" w:line="240" w:lineRule="auto"/>
        <w:jc w:val="both"/>
        <w:rPr>
          <w:rFonts w:ascii="Times New Roman" w:eastAsia="Times New Roman" w:hAnsi="Times New Roman" w:cs="Times New Roman"/>
          <w:b/>
          <w:color w:val="333333"/>
          <w:sz w:val="24"/>
          <w:szCs w:val="24"/>
          <w:lang w:eastAsia="tr-TR"/>
        </w:rPr>
      </w:pPr>
    </w:p>
    <w:p w14:paraId="221B4008" w14:textId="77777777" w:rsidR="00755E56" w:rsidRPr="00755E56" w:rsidRDefault="00755E56" w:rsidP="002E2DCC">
      <w:pPr>
        <w:shd w:val="clear" w:color="auto" w:fill="FFFFFF"/>
        <w:spacing w:after="0" w:line="240" w:lineRule="auto"/>
        <w:jc w:val="both"/>
        <w:rPr>
          <w:rFonts w:ascii="Times New Roman" w:eastAsia="Times New Roman" w:hAnsi="Times New Roman" w:cs="Times New Roman"/>
          <w:b/>
          <w:color w:val="333333"/>
          <w:sz w:val="24"/>
          <w:szCs w:val="24"/>
          <w:lang w:eastAsia="tr-TR"/>
        </w:rPr>
      </w:pPr>
      <w:r>
        <w:rPr>
          <w:rFonts w:ascii="Times New Roman" w:eastAsia="Times New Roman" w:hAnsi="Times New Roman" w:cs="Times New Roman"/>
          <w:b/>
          <w:color w:val="333333"/>
          <w:sz w:val="24"/>
          <w:szCs w:val="24"/>
          <w:lang w:eastAsia="tr-TR"/>
        </w:rPr>
        <w:t>Dış özellikleri</w:t>
      </w:r>
    </w:p>
    <w:p w14:paraId="0A7430A7" w14:textId="77777777" w:rsidR="00C73D59" w:rsidRPr="00755E56" w:rsidRDefault="00C73D59" w:rsidP="002E2DCC">
      <w:pPr>
        <w:shd w:val="clear" w:color="auto" w:fill="FFFFFF"/>
        <w:spacing w:after="0" w:line="240" w:lineRule="auto"/>
        <w:jc w:val="both"/>
        <w:rPr>
          <w:rFonts w:ascii="Times New Roman" w:eastAsia="Times New Roman" w:hAnsi="Times New Roman" w:cs="Times New Roman"/>
          <w:color w:val="333333"/>
          <w:sz w:val="24"/>
          <w:szCs w:val="24"/>
          <w:lang w:eastAsia="tr-TR"/>
        </w:rPr>
      </w:pPr>
      <w:r w:rsidRPr="00755E56">
        <w:rPr>
          <w:rFonts w:ascii="Times New Roman" w:eastAsia="Times New Roman" w:hAnsi="Times New Roman" w:cs="Times New Roman"/>
          <w:color w:val="333333"/>
          <w:sz w:val="24"/>
          <w:szCs w:val="24"/>
          <w:lang w:eastAsia="tr-TR"/>
        </w:rPr>
        <w:t>Çiçeklenmesi Nisan-Temmuz ayral</w:t>
      </w:r>
      <w:r>
        <w:rPr>
          <w:rFonts w:ascii="Times New Roman" w:eastAsia="Times New Roman" w:hAnsi="Times New Roman" w:cs="Times New Roman"/>
          <w:color w:val="333333"/>
          <w:sz w:val="24"/>
          <w:szCs w:val="24"/>
          <w:lang w:eastAsia="tr-TR"/>
        </w:rPr>
        <w:t>r</w:t>
      </w:r>
      <w:r w:rsidRPr="00755E56">
        <w:rPr>
          <w:rFonts w:ascii="Times New Roman" w:eastAsia="Times New Roman" w:hAnsi="Times New Roman" w:cs="Times New Roman"/>
          <w:color w:val="333333"/>
          <w:sz w:val="24"/>
          <w:szCs w:val="24"/>
          <w:lang w:eastAsia="tr-TR"/>
        </w:rPr>
        <w:t>ında</w:t>
      </w:r>
      <w:r>
        <w:rPr>
          <w:rFonts w:ascii="Times New Roman" w:eastAsia="Times New Roman" w:hAnsi="Times New Roman" w:cs="Times New Roman"/>
          <w:color w:val="333333"/>
          <w:sz w:val="24"/>
          <w:szCs w:val="24"/>
          <w:lang w:eastAsia="tr-TR"/>
        </w:rPr>
        <w:t xml:space="preserve"> gerçekleşir</w:t>
      </w:r>
      <w:r w:rsidRPr="00755E56">
        <w:rPr>
          <w:rFonts w:ascii="Times New Roman" w:eastAsia="Times New Roman" w:hAnsi="Times New Roman" w:cs="Times New Roman"/>
          <w:color w:val="333333"/>
          <w:sz w:val="24"/>
          <w:szCs w:val="24"/>
          <w:lang w:eastAsia="tr-TR"/>
        </w:rPr>
        <w:t>. Yetiştiği yer kuru yamaçlar, bozkırlar</w:t>
      </w:r>
      <w:r>
        <w:rPr>
          <w:rFonts w:ascii="Times New Roman" w:eastAsia="Times New Roman" w:hAnsi="Times New Roman" w:cs="Times New Roman"/>
          <w:color w:val="333333"/>
          <w:sz w:val="24"/>
          <w:szCs w:val="24"/>
          <w:lang w:eastAsia="tr-TR"/>
        </w:rPr>
        <w:t>dır.</w:t>
      </w:r>
    </w:p>
    <w:p w14:paraId="267B1D8F" w14:textId="77777777" w:rsidR="00C73D59" w:rsidRPr="00755E56" w:rsidRDefault="00C73D59" w:rsidP="002E2DCC">
      <w:pPr>
        <w:shd w:val="clear" w:color="auto" w:fill="FFFFFF"/>
        <w:spacing w:after="0" w:line="240" w:lineRule="auto"/>
        <w:jc w:val="both"/>
        <w:rPr>
          <w:rFonts w:ascii="Times New Roman" w:eastAsia="Times New Roman" w:hAnsi="Times New Roman" w:cs="Times New Roman"/>
          <w:color w:val="333333"/>
          <w:sz w:val="24"/>
          <w:szCs w:val="24"/>
          <w:lang w:eastAsia="tr-TR"/>
        </w:rPr>
      </w:pPr>
      <w:r w:rsidRPr="00755E56">
        <w:rPr>
          <w:rFonts w:ascii="Times New Roman" w:eastAsia="Times New Roman" w:hAnsi="Times New Roman" w:cs="Times New Roman"/>
          <w:color w:val="333333"/>
          <w:sz w:val="24"/>
          <w:szCs w:val="24"/>
          <w:lang w:eastAsia="tr-TR"/>
        </w:rPr>
        <w:t xml:space="preserve">Yetişme yüksekliği 1100-1700 m </w:t>
      </w:r>
      <w:r>
        <w:rPr>
          <w:rFonts w:ascii="Times New Roman" w:eastAsia="Times New Roman" w:hAnsi="Times New Roman" w:cs="Times New Roman"/>
          <w:color w:val="333333"/>
          <w:sz w:val="24"/>
          <w:szCs w:val="24"/>
          <w:lang w:eastAsia="tr-TR"/>
        </w:rPr>
        <w:t xml:space="preserve">dir. </w:t>
      </w:r>
      <w:r w:rsidRPr="00755E56">
        <w:rPr>
          <w:rFonts w:ascii="Times New Roman" w:eastAsia="Times New Roman" w:hAnsi="Times New Roman" w:cs="Times New Roman"/>
          <w:color w:val="333333"/>
          <w:sz w:val="24"/>
          <w:szCs w:val="24"/>
          <w:lang w:eastAsia="tr-TR"/>
        </w:rPr>
        <w:t>Endemik</w:t>
      </w:r>
      <w:r>
        <w:rPr>
          <w:rFonts w:ascii="Times New Roman" w:eastAsia="Times New Roman" w:hAnsi="Times New Roman" w:cs="Times New Roman"/>
          <w:color w:val="333333"/>
          <w:sz w:val="24"/>
          <w:szCs w:val="24"/>
          <w:lang w:eastAsia="tr-TR"/>
        </w:rPr>
        <w:t xml:space="preserve"> olan tür, </w:t>
      </w:r>
      <w:r w:rsidRPr="00755E56">
        <w:rPr>
          <w:rFonts w:ascii="Times New Roman" w:eastAsia="Times New Roman" w:hAnsi="Times New Roman" w:cs="Times New Roman"/>
          <w:color w:val="333333"/>
          <w:sz w:val="24"/>
          <w:szCs w:val="24"/>
          <w:lang w:eastAsia="tr-TR"/>
        </w:rPr>
        <w:t xml:space="preserve"> Iran Turan flora bölgesi elementidir</w:t>
      </w:r>
      <w:r>
        <w:rPr>
          <w:rFonts w:ascii="Times New Roman" w:eastAsia="Times New Roman" w:hAnsi="Times New Roman" w:cs="Times New Roman"/>
          <w:color w:val="333333"/>
          <w:sz w:val="24"/>
          <w:szCs w:val="24"/>
          <w:lang w:eastAsia="tr-TR"/>
        </w:rPr>
        <w:t>.</w:t>
      </w:r>
    </w:p>
    <w:p w14:paraId="5C29B4D7" w14:textId="77777777" w:rsidR="00707D87" w:rsidRPr="00755E56" w:rsidRDefault="00707D87" w:rsidP="002E2DCC">
      <w:pPr>
        <w:shd w:val="clear" w:color="auto" w:fill="FFFFFF"/>
        <w:spacing w:after="0" w:line="240" w:lineRule="auto"/>
        <w:jc w:val="both"/>
        <w:rPr>
          <w:rFonts w:ascii="Times New Roman" w:eastAsia="Times New Roman" w:hAnsi="Times New Roman" w:cs="Times New Roman"/>
          <w:color w:val="333333"/>
          <w:sz w:val="24"/>
          <w:szCs w:val="24"/>
          <w:lang w:eastAsia="tr-TR"/>
        </w:rPr>
      </w:pPr>
    </w:p>
    <w:p w14:paraId="470B774B" w14:textId="77777777" w:rsidR="00A55C23" w:rsidRPr="00C94414" w:rsidRDefault="00C94414" w:rsidP="002E2DCC">
      <w:pPr>
        <w:shd w:val="clear" w:color="auto" w:fill="FFFFFF"/>
        <w:spacing w:after="0" w:line="240" w:lineRule="auto"/>
        <w:jc w:val="both"/>
        <w:rPr>
          <w:rFonts w:ascii="Times New Roman" w:eastAsia="Times New Roman" w:hAnsi="Times New Roman" w:cs="Times New Roman"/>
          <w:color w:val="333333"/>
          <w:sz w:val="24"/>
          <w:szCs w:val="24"/>
          <w:lang w:eastAsia="tr-TR"/>
        </w:rPr>
      </w:pPr>
      <w:r w:rsidRPr="00C94414">
        <w:rPr>
          <w:rFonts w:ascii="Times New Roman" w:hAnsi="Times New Roman" w:cs="Times New Roman"/>
          <w:sz w:val="24"/>
          <w:szCs w:val="24"/>
        </w:rPr>
        <w:t>Kapadokya havacivaotu (</w:t>
      </w:r>
      <w:r w:rsidRPr="00561297">
        <w:rPr>
          <w:rFonts w:ascii="Times New Roman" w:hAnsi="Times New Roman" w:cs="Times New Roman"/>
          <w:i/>
          <w:sz w:val="24"/>
          <w:szCs w:val="24"/>
        </w:rPr>
        <w:t>A. cappadocica</w:t>
      </w:r>
      <w:r w:rsidRPr="00C94414">
        <w:rPr>
          <w:rFonts w:ascii="Times New Roman" w:hAnsi="Times New Roman" w:cs="Times New Roman"/>
          <w:sz w:val="24"/>
          <w:szCs w:val="24"/>
        </w:rPr>
        <w:t xml:space="preserve">) İç Anadolu’da yayılış göstermektedir. Çok yıllık ve endemik olan tür, 1100 ila 1700 m yükseklikte yetişir ve Iran Turan bitkicoğrafyası bölgesi elemanıdır. Tür Dünya Doğayı ve Doğal Kaynakları Koruma Birliği (IUCN (2001) kriterlerine </w:t>
      </w:r>
      <w:r w:rsidRPr="00C94414">
        <w:rPr>
          <w:rFonts w:ascii="Times New Roman" w:hAnsi="Times New Roman" w:cs="Times New Roman"/>
          <w:sz w:val="24"/>
          <w:szCs w:val="24"/>
        </w:rPr>
        <w:lastRenderedPageBreak/>
        <w:t>göre LC (En az endişe verici) kategorisindedir [15, 16]. Bu tür, 15-40 cm boyunda yeşilimsi renkte, çoğunlukla kısa yumuşak salgılı tüylü veya kılsı salgısız tüylü. Taban yapraklar şeritsi mızraksı şekilli ve yaprak ucu sivridir. Gövde yaprakları şeritsi mızraksı veya tamamen mızraksıdır. Çiçek durumları meyvedeyken 15-20 cm ve simöz durumludur. Taşıyıcı yapraklar şeritse mızraksı veya tamamen mızraksı şekill ve uç kısmı sivridir. Çanak yapraklar çiçekteyken 5-8 cm, meyvede daha uzundur. Taç yapraklar mazi renklidir. Dış kısmı tüysüz 12- 15 mm uzunluktadır. Fındıksı meyveler 3-4 mm çaplı, yüzeyinde ağsı süslü, gagası orta derecede bükülmüştür. 1100 ila 1700 m yüksekliklerde yetişen türün çiçek açma mevsimi Nisandan Temmuza kadardır.</w:t>
      </w:r>
    </w:p>
    <w:p w14:paraId="1DEC5443" w14:textId="77777777" w:rsidR="00E7241D" w:rsidRPr="00755E56" w:rsidRDefault="00E7241D" w:rsidP="002E2DCC">
      <w:pPr>
        <w:shd w:val="clear" w:color="auto" w:fill="FFFFFF"/>
        <w:spacing w:after="0" w:line="240" w:lineRule="auto"/>
        <w:jc w:val="both"/>
        <w:rPr>
          <w:rFonts w:ascii="Times New Roman" w:eastAsia="Times New Roman" w:hAnsi="Times New Roman" w:cs="Times New Roman"/>
          <w:color w:val="333333"/>
          <w:sz w:val="24"/>
          <w:szCs w:val="24"/>
          <w:lang w:eastAsia="tr-TR"/>
        </w:rPr>
      </w:pPr>
    </w:p>
    <w:p w14:paraId="0E6943EB" w14:textId="77777777" w:rsidR="00E7241D" w:rsidRPr="00755E56" w:rsidRDefault="00E7241D" w:rsidP="002E2DCC">
      <w:pPr>
        <w:shd w:val="clear" w:color="auto" w:fill="FFFFFF"/>
        <w:spacing w:after="0" w:line="240" w:lineRule="auto"/>
        <w:jc w:val="both"/>
        <w:rPr>
          <w:rFonts w:ascii="Times New Roman" w:eastAsia="Times New Roman" w:hAnsi="Times New Roman" w:cs="Times New Roman"/>
          <w:color w:val="333333"/>
          <w:sz w:val="24"/>
          <w:szCs w:val="24"/>
          <w:lang w:eastAsia="tr-TR"/>
        </w:rPr>
      </w:pPr>
      <w:r w:rsidRPr="00755E56">
        <w:rPr>
          <w:rFonts w:ascii="Times New Roman" w:hAnsi="Times New Roman" w:cs="Times New Roman"/>
          <w:noProof/>
          <w:sz w:val="24"/>
          <w:szCs w:val="24"/>
          <w:lang w:eastAsia="tr-TR"/>
        </w:rPr>
        <w:drawing>
          <wp:inline distT="0" distB="0" distL="0" distR="0" wp14:anchorId="56949687" wp14:editId="1D5FA3EE">
            <wp:extent cx="5740400" cy="1933503"/>
            <wp:effectExtent l="0" t="0" r="0" b="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6014" t="57026" r="10825" b="5153"/>
                    <a:stretch/>
                  </pic:blipFill>
                  <pic:spPr bwMode="auto">
                    <a:xfrm>
                      <a:off x="0" y="0"/>
                      <a:ext cx="5779075" cy="1946530"/>
                    </a:xfrm>
                    <a:prstGeom prst="rect">
                      <a:avLst/>
                    </a:prstGeom>
                    <a:ln>
                      <a:noFill/>
                    </a:ln>
                    <a:extLst>
                      <a:ext uri="{53640926-AAD7-44D8-BBD7-CCE9431645EC}">
                        <a14:shadowObscured xmlns:a14="http://schemas.microsoft.com/office/drawing/2010/main"/>
                      </a:ext>
                    </a:extLst>
                  </pic:spPr>
                </pic:pic>
              </a:graphicData>
            </a:graphic>
          </wp:inline>
        </w:drawing>
      </w:r>
    </w:p>
    <w:p w14:paraId="775F3CF9" w14:textId="77777777" w:rsidR="001D3DCA" w:rsidRPr="00755E56" w:rsidRDefault="001D3DCA" w:rsidP="002E2DCC">
      <w:pPr>
        <w:shd w:val="clear" w:color="auto" w:fill="FFFFFF"/>
        <w:spacing w:after="0" w:line="240" w:lineRule="auto"/>
        <w:jc w:val="both"/>
        <w:rPr>
          <w:rFonts w:ascii="Times New Roman" w:eastAsia="Times New Roman" w:hAnsi="Times New Roman" w:cs="Times New Roman"/>
          <w:color w:val="333333"/>
          <w:sz w:val="24"/>
          <w:szCs w:val="24"/>
          <w:lang w:eastAsia="tr-TR"/>
        </w:rPr>
      </w:pPr>
      <w:r w:rsidRPr="00755E56">
        <w:rPr>
          <w:rFonts w:ascii="Times New Roman" w:eastAsia="Times New Roman" w:hAnsi="Times New Roman" w:cs="Times New Roman"/>
          <w:color w:val="333333"/>
          <w:sz w:val="24"/>
          <w:szCs w:val="24"/>
          <w:lang w:eastAsia="tr-TR"/>
        </w:rPr>
        <w:t> </w:t>
      </w:r>
    </w:p>
    <w:p w14:paraId="4142926F" w14:textId="03EC6080" w:rsidR="001D3DCA" w:rsidRPr="002E2DCC" w:rsidRDefault="001D3DCA" w:rsidP="002E2DCC">
      <w:pPr>
        <w:shd w:val="clear" w:color="auto" w:fill="FFFFFF"/>
        <w:spacing w:after="0" w:line="240" w:lineRule="auto"/>
        <w:jc w:val="both"/>
        <w:rPr>
          <w:rFonts w:ascii="Times New Roman" w:eastAsia="Times New Roman" w:hAnsi="Times New Roman" w:cs="Times New Roman"/>
          <w:color w:val="333333"/>
          <w:sz w:val="24"/>
          <w:szCs w:val="24"/>
          <w:lang w:eastAsia="tr-TR"/>
        </w:rPr>
      </w:pPr>
    </w:p>
    <w:p w14:paraId="31F88F88" w14:textId="77777777" w:rsidR="00A92D81" w:rsidRPr="00173995" w:rsidRDefault="00A92D81" w:rsidP="002E2DCC">
      <w:pPr>
        <w:pStyle w:val="AralkYok"/>
        <w:jc w:val="both"/>
        <w:rPr>
          <w:rFonts w:ascii="Times New Roman" w:hAnsi="Times New Roman" w:cs="Times New Roman"/>
          <w:b/>
          <w:sz w:val="24"/>
          <w:szCs w:val="24"/>
        </w:rPr>
      </w:pPr>
      <w:r w:rsidRPr="00173995">
        <w:rPr>
          <w:rFonts w:ascii="Times New Roman" w:hAnsi="Times New Roman" w:cs="Times New Roman"/>
          <w:b/>
          <w:sz w:val="24"/>
          <w:szCs w:val="24"/>
        </w:rPr>
        <w:t>Plantaginaceae (Sinirotugiller)</w:t>
      </w:r>
    </w:p>
    <w:p w14:paraId="27A71AC4" w14:textId="77777777" w:rsidR="008E3098" w:rsidRPr="00755E56" w:rsidRDefault="00055168" w:rsidP="002E2DCC">
      <w:pPr>
        <w:pStyle w:val="AralkYok"/>
        <w:jc w:val="both"/>
        <w:rPr>
          <w:rFonts w:ascii="Times New Roman" w:hAnsi="Times New Roman" w:cs="Times New Roman"/>
          <w:sz w:val="24"/>
          <w:szCs w:val="24"/>
        </w:rPr>
      </w:pPr>
      <w:r w:rsidRPr="00755E56">
        <w:rPr>
          <w:rFonts w:ascii="Times New Roman" w:hAnsi="Times New Roman" w:cs="Times New Roman"/>
          <w:sz w:val="24"/>
          <w:szCs w:val="24"/>
        </w:rPr>
        <w:t>Globularia</w:t>
      </w:r>
      <w:r w:rsidR="00173995">
        <w:rPr>
          <w:rFonts w:ascii="Times New Roman" w:hAnsi="Times New Roman" w:cs="Times New Roman"/>
          <w:sz w:val="24"/>
          <w:szCs w:val="24"/>
        </w:rPr>
        <w:t xml:space="preserve"> (Küreçiçeği)</w:t>
      </w:r>
      <w:r w:rsidRPr="00755E56">
        <w:rPr>
          <w:rFonts w:ascii="Times New Roman" w:hAnsi="Times New Roman" w:cs="Times New Roman"/>
          <w:sz w:val="24"/>
          <w:szCs w:val="24"/>
        </w:rPr>
        <w:t> ,</w:t>
      </w:r>
      <w:hyperlink r:id="rId6" w:tooltip="Plantaginaceae" w:history="1">
        <w:r w:rsidRPr="00755E56">
          <w:rPr>
            <w:rStyle w:val="Kpr"/>
            <w:rFonts w:ascii="Times New Roman" w:hAnsi="Times New Roman" w:cs="Times New Roman"/>
            <w:color w:val="auto"/>
            <w:sz w:val="24"/>
            <w:szCs w:val="24"/>
            <w:u w:val="none"/>
          </w:rPr>
          <w:t> Plantaginaceae</w:t>
        </w:r>
      </w:hyperlink>
      <w:r w:rsidRPr="00755E56">
        <w:rPr>
          <w:rFonts w:ascii="Times New Roman" w:hAnsi="Times New Roman" w:cs="Times New Roman"/>
          <w:sz w:val="24"/>
          <w:szCs w:val="24"/>
        </w:rPr>
        <w:t> familyasından</w:t>
      </w:r>
      <w:r w:rsidR="00A45A6F" w:rsidRPr="00755E56">
        <w:rPr>
          <w:rFonts w:ascii="Times New Roman" w:hAnsi="Times New Roman" w:cs="Times New Roman"/>
          <w:sz w:val="24"/>
          <w:szCs w:val="24"/>
        </w:rPr>
        <w:t xml:space="preserve"> </w:t>
      </w:r>
      <w:r w:rsidRPr="00755E56">
        <w:rPr>
          <w:rFonts w:ascii="Times New Roman" w:hAnsi="Times New Roman" w:cs="Times New Roman"/>
          <w:sz w:val="24"/>
          <w:szCs w:val="24"/>
        </w:rPr>
        <w:t>yaklaşık 22</w:t>
      </w:r>
      <w:hyperlink r:id="rId7" w:tooltip="Flowering plant" w:history="1">
        <w:r w:rsidRPr="00755E56">
          <w:rPr>
            <w:rStyle w:val="Kpr"/>
            <w:rFonts w:ascii="Times New Roman" w:hAnsi="Times New Roman" w:cs="Times New Roman"/>
            <w:color w:val="auto"/>
            <w:sz w:val="24"/>
            <w:szCs w:val="24"/>
            <w:u w:val="none"/>
          </w:rPr>
          <w:t> çiçekli bitki</w:t>
        </w:r>
      </w:hyperlink>
      <w:r w:rsidRPr="00755E56">
        <w:rPr>
          <w:rFonts w:ascii="Times New Roman" w:hAnsi="Times New Roman" w:cs="Times New Roman"/>
          <w:sz w:val="24"/>
          <w:szCs w:val="24"/>
        </w:rPr>
        <w:t> türünü</w:t>
      </w:r>
      <w:hyperlink r:id="rId8" w:tooltip="Species" w:history="1">
        <w:r w:rsidRPr="00755E56">
          <w:rPr>
            <w:rStyle w:val="Kpr"/>
            <w:rFonts w:ascii="Times New Roman" w:hAnsi="Times New Roman" w:cs="Times New Roman"/>
            <w:color w:val="auto"/>
            <w:sz w:val="24"/>
            <w:szCs w:val="24"/>
            <w:u w:val="none"/>
          </w:rPr>
          <w:t> kapsayan</w:t>
        </w:r>
      </w:hyperlink>
      <w:r w:rsidRPr="00755E56">
        <w:rPr>
          <w:rFonts w:ascii="Times New Roman" w:hAnsi="Times New Roman" w:cs="Times New Roman"/>
          <w:sz w:val="24"/>
          <w:szCs w:val="24"/>
        </w:rPr>
        <w:t> bir</w:t>
      </w:r>
      <w:hyperlink r:id="rId9" w:tooltip="Cins" w:history="1">
        <w:r w:rsidRPr="00755E56">
          <w:rPr>
            <w:rStyle w:val="Kpr"/>
            <w:rFonts w:ascii="Times New Roman" w:hAnsi="Times New Roman" w:cs="Times New Roman"/>
            <w:color w:val="auto"/>
            <w:sz w:val="24"/>
            <w:szCs w:val="24"/>
            <w:u w:val="none"/>
          </w:rPr>
          <w:t> cinstir</w:t>
        </w:r>
        <w:r w:rsidR="008E3098" w:rsidRPr="00755E56">
          <w:rPr>
            <w:rStyle w:val="Kpr"/>
            <w:rFonts w:ascii="Times New Roman" w:hAnsi="Times New Roman" w:cs="Times New Roman"/>
            <w:color w:val="auto"/>
            <w:sz w:val="24"/>
            <w:szCs w:val="24"/>
            <w:u w:val="none"/>
          </w:rPr>
          <w:t>.</w:t>
        </w:r>
      </w:hyperlink>
      <w:r w:rsidRPr="00755E56">
        <w:rPr>
          <w:rFonts w:ascii="Times New Roman" w:hAnsi="Times New Roman" w:cs="Times New Roman"/>
          <w:sz w:val="24"/>
          <w:szCs w:val="24"/>
        </w:rPr>
        <w:t xml:space="preserve"> Orta ve Güney Avrupa, Macaronesia, Kuzeybatı Afrika ve Güneybatı Asya'ya</w:t>
      </w:r>
      <w:hyperlink r:id="rId10" w:tooltip="Native plant" w:history="1">
        <w:r w:rsidRPr="00755E56">
          <w:rPr>
            <w:rStyle w:val="Kpr"/>
            <w:rFonts w:ascii="Times New Roman" w:hAnsi="Times New Roman" w:cs="Times New Roman"/>
            <w:color w:val="auto"/>
            <w:sz w:val="24"/>
            <w:szCs w:val="24"/>
            <w:u w:val="none"/>
          </w:rPr>
          <w:t> özgüdür</w:t>
        </w:r>
      </w:hyperlink>
      <w:r w:rsidRPr="00755E56">
        <w:rPr>
          <w:rFonts w:ascii="Times New Roman" w:hAnsi="Times New Roman" w:cs="Times New Roman"/>
          <w:sz w:val="24"/>
          <w:szCs w:val="24"/>
        </w:rPr>
        <w:t xml:space="preserve">. </w:t>
      </w:r>
    </w:p>
    <w:p w14:paraId="50BA9A2F" w14:textId="77777777" w:rsidR="00055168" w:rsidRPr="00755E56" w:rsidRDefault="00544150" w:rsidP="002E2DCC">
      <w:pPr>
        <w:pStyle w:val="AralkYok"/>
        <w:jc w:val="both"/>
        <w:rPr>
          <w:rFonts w:ascii="Times New Roman" w:hAnsi="Times New Roman" w:cs="Times New Roman"/>
          <w:sz w:val="24"/>
          <w:szCs w:val="24"/>
        </w:rPr>
      </w:pPr>
      <w:r w:rsidRPr="00755E56">
        <w:rPr>
          <w:rFonts w:ascii="Times New Roman" w:hAnsi="Times New Roman" w:cs="Times New Roman"/>
          <w:sz w:val="24"/>
          <w:szCs w:val="24"/>
        </w:rPr>
        <w:t xml:space="preserve">Globularia </w:t>
      </w:r>
      <w:r w:rsidR="00055168" w:rsidRPr="00755E56">
        <w:rPr>
          <w:rFonts w:ascii="Times New Roman" w:hAnsi="Times New Roman" w:cs="Times New Roman"/>
          <w:sz w:val="24"/>
          <w:szCs w:val="24"/>
        </w:rPr>
        <w:t>türleri </w:t>
      </w:r>
      <w:hyperlink r:id="rId11" w:tooltip="Coleophora" w:history="1">
        <w:r w:rsidR="00055168" w:rsidRPr="00755E56">
          <w:rPr>
            <w:rStyle w:val="Kpr"/>
            <w:rFonts w:ascii="Times New Roman" w:hAnsi="Times New Roman" w:cs="Times New Roman"/>
            <w:color w:val="auto"/>
            <w:sz w:val="24"/>
            <w:szCs w:val="24"/>
            <w:u w:val="none"/>
          </w:rPr>
          <w:t>, Coleophora virgatella</w:t>
        </w:r>
      </w:hyperlink>
      <w:r w:rsidR="00055168" w:rsidRPr="00755E56">
        <w:rPr>
          <w:rFonts w:ascii="Times New Roman" w:hAnsi="Times New Roman" w:cs="Times New Roman"/>
          <w:sz w:val="24"/>
          <w:szCs w:val="24"/>
        </w:rPr>
        <w:t> da dahil olmak üzere bazı </w:t>
      </w:r>
      <w:hyperlink r:id="rId12" w:tooltip="Lepidoptera" w:history="1">
        <w:r w:rsidR="00055168" w:rsidRPr="00755E56">
          <w:rPr>
            <w:rStyle w:val="Kpr"/>
            <w:rFonts w:ascii="Times New Roman" w:hAnsi="Times New Roman" w:cs="Times New Roman"/>
            <w:color w:val="auto"/>
            <w:sz w:val="24"/>
            <w:szCs w:val="24"/>
            <w:u w:val="none"/>
          </w:rPr>
          <w:t>Lepidoptera</w:t>
        </w:r>
      </w:hyperlink>
      <w:r w:rsidR="00055168" w:rsidRPr="00755E56">
        <w:rPr>
          <w:rFonts w:ascii="Times New Roman" w:hAnsi="Times New Roman" w:cs="Times New Roman"/>
          <w:sz w:val="24"/>
          <w:szCs w:val="24"/>
        </w:rPr>
        <w:t> türlerinin </w:t>
      </w:r>
      <w:hyperlink r:id="rId13" w:tooltip="Larva" w:history="1">
        <w:r w:rsidR="00055168" w:rsidRPr="00755E56">
          <w:rPr>
            <w:rStyle w:val="Kpr"/>
            <w:rFonts w:ascii="Times New Roman" w:hAnsi="Times New Roman" w:cs="Times New Roman"/>
            <w:color w:val="auto"/>
            <w:sz w:val="24"/>
            <w:szCs w:val="24"/>
            <w:u w:val="none"/>
          </w:rPr>
          <w:t>larvaları</w:t>
        </w:r>
      </w:hyperlink>
      <w:r w:rsidR="00055168" w:rsidRPr="00755E56">
        <w:rPr>
          <w:rFonts w:ascii="Times New Roman" w:hAnsi="Times New Roman" w:cs="Times New Roman"/>
          <w:sz w:val="24"/>
          <w:szCs w:val="24"/>
        </w:rPr>
        <w:t> tarafından besin bitkisi olarak kullanılır .</w:t>
      </w:r>
    </w:p>
    <w:p w14:paraId="21B9D3C5" w14:textId="77777777" w:rsidR="00055168" w:rsidRPr="00755E56" w:rsidRDefault="00055168" w:rsidP="002E2DCC">
      <w:pPr>
        <w:pStyle w:val="AralkYok"/>
        <w:jc w:val="both"/>
        <w:rPr>
          <w:rFonts w:ascii="Times New Roman" w:hAnsi="Times New Roman" w:cs="Times New Roman"/>
          <w:sz w:val="24"/>
          <w:szCs w:val="24"/>
        </w:rPr>
      </w:pPr>
      <w:hyperlink r:id="rId14" w:tooltip="Globularia cordifolia" w:history="1">
        <w:r w:rsidRPr="00755E56">
          <w:rPr>
            <w:rStyle w:val="Kpr"/>
            <w:rFonts w:ascii="Times New Roman" w:hAnsi="Times New Roman" w:cs="Times New Roman"/>
            <w:color w:val="auto"/>
            <w:sz w:val="24"/>
            <w:szCs w:val="24"/>
            <w:u w:val="none"/>
          </w:rPr>
          <w:t>Globularia cordifolia</w:t>
        </w:r>
      </w:hyperlink>
      <w:r w:rsidRPr="00755E56">
        <w:rPr>
          <w:rFonts w:ascii="Times New Roman" w:hAnsi="Times New Roman" w:cs="Times New Roman"/>
          <w:sz w:val="24"/>
          <w:szCs w:val="24"/>
        </w:rPr>
        <w:t> ve </w:t>
      </w:r>
      <w:hyperlink r:id="rId15" w:tooltip="Globularia punctata" w:history="1">
        <w:r w:rsidRPr="00755E56">
          <w:rPr>
            <w:rStyle w:val="Kpr"/>
            <w:rFonts w:ascii="Times New Roman" w:hAnsi="Times New Roman" w:cs="Times New Roman"/>
            <w:color w:val="auto"/>
            <w:sz w:val="24"/>
            <w:szCs w:val="24"/>
            <w:u w:val="none"/>
          </w:rPr>
          <w:t>Globularia punctata</w:t>
        </w:r>
      </w:hyperlink>
      <w:r w:rsidRPr="00755E56">
        <w:rPr>
          <w:rFonts w:ascii="Times New Roman" w:hAnsi="Times New Roman" w:cs="Times New Roman"/>
          <w:sz w:val="24"/>
          <w:szCs w:val="24"/>
        </w:rPr>
        <w:t> gibi cinsin birkaç üyesi bahçe</w:t>
      </w:r>
      <w:r w:rsidR="00055E4E" w:rsidRPr="00755E56">
        <w:rPr>
          <w:rFonts w:ascii="Times New Roman" w:hAnsi="Times New Roman" w:cs="Times New Roman"/>
          <w:sz w:val="24"/>
          <w:szCs w:val="24"/>
        </w:rPr>
        <w:t>lerde süs olarak</w:t>
      </w:r>
      <w:r w:rsidRPr="00755E56">
        <w:rPr>
          <w:rFonts w:ascii="Times New Roman" w:hAnsi="Times New Roman" w:cs="Times New Roman"/>
          <w:sz w:val="24"/>
          <w:szCs w:val="24"/>
        </w:rPr>
        <w:t xml:space="preserve"> kullanımı için yetiştirilmekte ve satılmaktadır.</w:t>
      </w:r>
    </w:p>
    <w:p w14:paraId="70FDE61C" w14:textId="77777777" w:rsidR="00055168" w:rsidRPr="00755E56" w:rsidRDefault="00055168" w:rsidP="002E2DCC">
      <w:pPr>
        <w:pStyle w:val="AralkYok"/>
        <w:jc w:val="both"/>
        <w:rPr>
          <w:rFonts w:ascii="Times New Roman" w:hAnsi="Times New Roman" w:cs="Times New Roman"/>
          <w:sz w:val="24"/>
          <w:szCs w:val="24"/>
        </w:rPr>
      </w:pPr>
      <w:r w:rsidRPr="00755E56">
        <w:rPr>
          <w:rFonts w:ascii="Times New Roman" w:hAnsi="Times New Roman" w:cs="Times New Roman"/>
          <w:sz w:val="24"/>
          <w:szCs w:val="24"/>
        </w:rPr>
        <w:t>Eski </w:t>
      </w:r>
      <w:hyperlink r:id="rId16" w:tooltip="Cronquist sistemi" w:history="1">
        <w:r w:rsidRPr="00755E56">
          <w:rPr>
            <w:rStyle w:val="Kpr"/>
            <w:rFonts w:ascii="Times New Roman" w:hAnsi="Times New Roman" w:cs="Times New Roman"/>
            <w:color w:val="auto"/>
            <w:sz w:val="24"/>
            <w:szCs w:val="24"/>
            <w:u w:val="none"/>
          </w:rPr>
          <w:t>Cronquist</w:t>
        </w:r>
      </w:hyperlink>
      <w:r w:rsidRPr="00755E56">
        <w:rPr>
          <w:rFonts w:ascii="Times New Roman" w:hAnsi="Times New Roman" w:cs="Times New Roman"/>
          <w:sz w:val="24"/>
          <w:szCs w:val="24"/>
        </w:rPr>
        <w:t> bitki sınıflandırma sistemine göre, bunlar kendi familyası olan Globulariaceae içinde ele alınıyordu, ancak genetik kanıtlar cinsin </w:t>
      </w:r>
      <w:hyperlink r:id="rId17" w:tooltip="Plantaginaceae" w:history="1">
        <w:r w:rsidRPr="00755E56">
          <w:rPr>
            <w:rStyle w:val="Kpr"/>
            <w:rFonts w:ascii="Times New Roman" w:hAnsi="Times New Roman" w:cs="Times New Roman"/>
            <w:color w:val="auto"/>
            <w:sz w:val="24"/>
            <w:szCs w:val="24"/>
            <w:u w:val="none"/>
          </w:rPr>
          <w:t>Plantaginaceae</w:t>
        </w:r>
      </w:hyperlink>
      <w:r w:rsidRPr="00755E56">
        <w:rPr>
          <w:rFonts w:ascii="Times New Roman" w:hAnsi="Times New Roman" w:cs="Times New Roman"/>
          <w:sz w:val="24"/>
          <w:szCs w:val="24"/>
        </w:rPr>
        <w:t> fa</w:t>
      </w:r>
      <w:r w:rsidR="00B60C59">
        <w:rPr>
          <w:rFonts w:ascii="Times New Roman" w:hAnsi="Times New Roman" w:cs="Times New Roman"/>
          <w:sz w:val="24"/>
          <w:szCs w:val="24"/>
        </w:rPr>
        <w:t>milyasına ait olduğunu göstermiştir</w:t>
      </w:r>
      <w:r w:rsidRPr="00755E56">
        <w:rPr>
          <w:rFonts w:ascii="Times New Roman" w:hAnsi="Times New Roman" w:cs="Times New Roman"/>
          <w:sz w:val="24"/>
          <w:szCs w:val="24"/>
        </w:rPr>
        <w:t>.</w:t>
      </w:r>
    </w:p>
    <w:p w14:paraId="5771AD31" w14:textId="77777777" w:rsidR="00055168" w:rsidRPr="00755E56" w:rsidRDefault="00055168" w:rsidP="002E2DCC">
      <w:pPr>
        <w:pStyle w:val="NormalWeb"/>
        <w:shd w:val="clear" w:color="auto" w:fill="FFFFFF"/>
        <w:spacing w:before="120" w:beforeAutospacing="0" w:after="240" w:afterAutospacing="0"/>
        <w:jc w:val="both"/>
        <w:rPr>
          <w:color w:val="202122"/>
        </w:rPr>
      </w:pPr>
      <w:r w:rsidRPr="00755E56">
        <w:rPr>
          <w:bCs/>
          <w:color w:val="202122"/>
        </w:rPr>
        <w:t>Çoğu tür küre papatyalar</w:t>
      </w:r>
      <w:r w:rsidRPr="00755E56">
        <w:rPr>
          <w:color w:val="202122"/>
        </w:rPr>
        <w:t> veya </w:t>
      </w:r>
      <w:r w:rsidRPr="00755E56">
        <w:rPr>
          <w:bCs/>
          <w:color w:val="202122"/>
        </w:rPr>
        <w:t>globularialar</w:t>
      </w:r>
      <w:r w:rsidRPr="00755E56">
        <w:rPr>
          <w:color w:val="202122"/>
        </w:rPr>
        <w:t xml:space="preserve"> olarak </w:t>
      </w:r>
      <w:r w:rsidR="00B60C59">
        <w:rPr>
          <w:color w:val="202122"/>
        </w:rPr>
        <w:t xml:space="preserve">ta </w:t>
      </w:r>
      <w:r w:rsidRPr="00755E56">
        <w:rPr>
          <w:color w:val="202122"/>
        </w:rPr>
        <w:t>bilinir.</w:t>
      </w:r>
    </w:p>
    <w:p w14:paraId="3F0E15BB" w14:textId="77777777" w:rsidR="001D3DCA" w:rsidRPr="00755E56" w:rsidRDefault="001D3DCA" w:rsidP="002E2DCC">
      <w:pPr>
        <w:jc w:val="both"/>
        <w:rPr>
          <w:rFonts w:ascii="Times New Roman" w:hAnsi="Times New Roman" w:cs="Times New Roman"/>
          <w:b/>
          <w:sz w:val="24"/>
          <w:szCs w:val="24"/>
        </w:rPr>
      </w:pPr>
      <w:r w:rsidRPr="00755E56">
        <w:rPr>
          <w:rFonts w:ascii="Times New Roman" w:hAnsi="Times New Roman" w:cs="Times New Roman"/>
          <w:b/>
          <w:sz w:val="24"/>
          <w:szCs w:val="24"/>
        </w:rPr>
        <w:t>Globularia orientalis L. var. nevshehirensis Akgül</w:t>
      </w:r>
    </w:p>
    <w:p w14:paraId="1A64741D" w14:textId="77777777" w:rsidR="001D3DCA" w:rsidRPr="00755E56" w:rsidRDefault="001D3DCA" w:rsidP="002E2DCC">
      <w:pPr>
        <w:jc w:val="both"/>
        <w:rPr>
          <w:rFonts w:ascii="Times New Roman" w:hAnsi="Times New Roman" w:cs="Times New Roman"/>
          <w:sz w:val="24"/>
          <w:szCs w:val="24"/>
        </w:rPr>
      </w:pPr>
      <w:r w:rsidRPr="00755E56">
        <w:rPr>
          <w:rFonts w:ascii="Times New Roman" w:hAnsi="Times New Roman" w:cs="Times New Roman"/>
          <w:sz w:val="24"/>
          <w:szCs w:val="24"/>
        </w:rPr>
        <w:t>Çok yıllık, gövdeler 10-15 cm, baştan başa yeşil renkli, tabanda yoğun rozetsi yapraklı. Taban yaprakları 11-30 x 4-8 mm, eliptik-kaşıksı, sivri uçlu, hafif dalgalı kenarlı. Gövde yaprakları birkaç adet, şeritsi ve aralıklı. Çiçekler tepede tek, iri ve başçık şeklinde, 4-10 x 3-8(-10) mm. Çanak yapraklar 0.25 mm kadar bölünmüş, taç yapraklar yarıya kadar bölünmüş, üsttekiler ters mızraksı, alttakiler dörtgensi</w:t>
      </w:r>
      <w:r w:rsidR="002138C3" w:rsidRPr="00755E56">
        <w:rPr>
          <w:rFonts w:ascii="Times New Roman" w:hAnsi="Times New Roman" w:cs="Times New Roman"/>
          <w:sz w:val="24"/>
          <w:szCs w:val="24"/>
        </w:rPr>
        <w:t>dir.</w:t>
      </w:r>
    </w:p>
    <w:p w14:paraId="1AC73376" w14:textId="77777777" w:rsidR="00264A0F" w:rsidRPr="00755E56" w:rsidRDefault="00310138" w:rsidP="002E2DCC">
      <w:pPr>
        <w:jc w:val="both"/>
        <w:rPr>
          <w:rFonts w:ascii="Times New Roman" w:hAnsi="Times New Roman" w:cs="Times New Roman"/>
          <w:sz w:val="24"/>
          <w:szCs w:val="24"/>
        </w:rPr>
      </w:pPr>
      <w:r>
        <w:rPr>
          <w:rFonts w:ascii="Times New Roman" w:hAnsi="Times New Roman" w:cs="Times New Roman"/>
          <w:sz w:val="24"/>
          <w:szCs w:val="24"/>
        </w:rPr>
        <w:t xml:space="preserve">Endemik olan tür </w:t>
      </w:r>
      <w:r w:rsidR="00264A0F" w:rsidRPr="00755E56">
        <w:rPr>
          <w:rFonts w:ascii="Times New Roman" w:hAnsi="Times New Roman" w:cs="Times New Roman"/>
          <w:sz w:val="24"/>
          <w:szCs w:val="24"/>
        </w:rPr>
        <w:t>Dünyada sadece Nevşehirde bulunuyor</w:t>
      </w:r>
      <w:r>
        <w:rPr>
          <w:rFonts w:ascii="Times New Roman" w:hAnsi="Times New Roman" w:cs="Times New Roman"/>
          <w:sz w:val="24"/>
          <w:szCs w:val="24"/>
        </w:rPr>
        <w:t>.</w:t>
      </w:r>
    </w:p>
    <w:p w14:paraId="670DEED0" w14:textId="77777777" w:rsidR="00264A0F" w:rsidRPr="00755E56" w:rsidRDefault="00264A0F" w:rsidP="002E2DCC">
      <w:pPr>
        <w:jc w:val="both"/>
        <w:rPr>
          <w:rFonts w:ascii="Times New Roman" w:hAnsi="Times New Roman" w:cs="Times New Roman"/>
          <w:color w:val="000000"/>
          <w:sz w:val="24"/>
          <w:szCs w:val="24"/>
          <w:shd w:val="clear" w:color="auto" w:fill="E7F3FF"/>
        </w:rPr>
      </w:pPr>
      <w:r w:rsidRPr="00755E56">
        <w:rPr>
          <w:rFonts w:ascii="Times New Roman" w:hAnsi="Times New Roman" w:cs="Times New Roman"/>
          <w:noProof/>
          <w:sz w:val="24"/>
          <w:szCs w:val="24"/>
          <w:lang w:eastAsia="tr-TR"/>
        </w:rPr>
        <w:lastRenderedPageBreak/>
        <w:drawing>
          <wp:anchor distT="0" distB="0" distL="114300" distR="114300" simplePos="0" relativeHeight="251659264" behindDoc="0" locked="0" layoutInCell="1" allowOverlap="1" wp14:anchorId="7920AC63" wp14:editId="75824461">
            <wp:simplePos x="0" y="0"/>
            <wp:positionH relativeFrom="column">
              <wp:posOffset>0</wp:posOffset>
            </wp:positionH>
            <wp:positionV relativeFrom="paragraph">
              <wp:posOffset>97790</wp:posOffset>
            </wp:positionV>
            <wp:extent cx="2184400" cy="4323292"/>
            <wp:effectExtent l="0" t="0" r="6350" b="1270"/>
            <wp:wrapSquare wrapText="bothSides"/>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extLst>
                        <a:ext uri="{28A0092B-C50C-407E-A947-70E740481C1C}">
                          <a14:useLocalDpi xmlns:a14="http://schemas.microsoft.com/office/drawing/2010/main" val="0"/>
                        </a:ext>
                      </a:extLst>
                    </a:blip>
                    <a:srcRect l="45415" t="21751" r="33421" b="3783"/>
                    <a:stretch/>
                  </pic:blipFill>
                  <pic:spPr bwMode="auto">
                    <a:xfrm>
                      <a:off x="0" y="0"/>
                      <a:ext cx="2184400" cy="4323292"/>
                    </a:xfrm>
                    <a:prstGeom prst="rect">
                      <a:avLst/>
                    </a:prstGeom>
                    <a:ln>
                      <a:noFill/>
                    </a:ln>
                    <a:extLst>
                      <a:ext uri="{53640926-AAD7-44D8-BBD7-CCE9431645EC}">
                        <a14:shadowObscured xmlns:a14="http://schemas.microsoft.com/office/drawing/2010/main"/>
                      </a:ext>
                    </a:extLst>
                  </pic:spPr>
                </pic:pic>
              </a:graphicData>
            </a:graphic>
          </wp:anchor>
        </w:drawing>
      </w:r>
    </w:p>
    <w:p w14:paraId="1C8F7D34"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47C2ECFC"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1C0A6920"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566FA17A"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1392AFA6"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7D691D1C"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448EC903"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34C24C16"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1CEDB339"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66015344"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5BE4556E"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61AE5538"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780833A3"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6DB1DC70"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72D3F6D1"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48B0A291" w14:textId="77777777" w:rsidR="0027721F" w:rsidRPr="004038AF" w:rsidRDefault="0027721F" w:rsidP="002E2DCC">
      <w:pPr>
        <w:shd w:val="clear" w:color="auto" w:fill="FFFFFF"/>
        <w:spacing w:before="120" w:after="240" w:line="240" w:lineRule="auto"/>
        <w:jc w:val="both"/>
        <w:rPr>
          <w:rFonts w:ascii="Times New Roman" w:eastAsia="Times New Roman" w:hAnsi="Times New Roman" w:cs="Times New Roman"/>
          <w:b/>
          <w:color w:val="000000" w:themeColor="text1"/>
          <w:sz w:val="24"/>
          <w:szCs w:val="24"/>
          <w:lang w:eastAsia="tr-TR"/>
        </w:rPr>
      </w:pPr>
      <w:r w:rsidRPr="004038AF">
        <w:rPr>
          <w:rFonts w:ascii="Times New Roman" w:eastAsia="Times New Roman" w:hAnsi="Times New Roman" w:cs="Times New Roman"/>
          <w:b/>
          <w:color w:val="000000" w:themeColor="text1"/>
          <w:sz w:val="24"/>
          <w:szCs w:val="24"/>
          <w:lang w:eastAsia="tr-TR"/>
        </w:rPr>
        <w:t>Lamiaceae (Ballıbabagiller)</w:t>
      </w:r>
    </w:p>
    <w:p w14:paraId="3B596B38" w14:textId="77777777" w:rsidR="0027721F" w:rsidRPr="00755E56" w:rsidRDefault="0027721F" w:rsidP="002E2DCC">
      <w:pPr>
        <w:shd w:val="clear" w:color="auto" w:fill="FFFFFF"/>
        <w:spacing w:before="120" w:after="240" w:line="240" w:lineRule="auto"/>
        <w:jc w:val="both"/>
        <w:rPr>
          <w:rFonts w:ascii="Times New Roman" w:eastAsia="Times New Roman" w:hAnsi="Times New Roman" w:cs="Times New Roman"/>
          <w:color w:val="000000" w:themeColor="text1"/>
          <w:sz w:val="24"/>
          <w:szCs w:val="24"/>
          <w:lang w:eastAsia="tr-TR"/>
        </w:rPr>
      </w:pPr>
      <w:r w:rsidRPr="00755E56">
        <w:rPr>
          <w:rFonts w:ascii="Times New Roman" w:eastAsia="Times New Roman" w:hAnsi="Times New Roman" w:cs="Times New Roman"/>
          <w:b/>
          <w:color w:val="000000" w:themeColor="text1"/>
          <w:sz w:val="24"/>
          <w:szCs w:val="24"/>
          <w:lang w:eastAsia="tr-TR"/>
        </w:rPr>
        <w:t>Phlomis armeniaca</w:t>
      </w:r>
      <w:r w:rsidRPr="00755E56">
        <w:rPr>
          <w:rFonts w:ascii="Times New Roman" w:eastAsia="Times New Roman" w:hAnsi="Times New Roman" w:cs="Times New Roman"/>
          <w:color w:val="000000" w:themeColor="text1"/>
          <w:sz w:val="24"/>
          <w:szCs w:val="24"/>
          <w:lang w:eastAsia="tr-TR"/>
        </w:rPr>
        <w:t xml:space="preserve"> Wild. (Boz Şavlak)</w:t>
      </w:r>
    </w:p>
    <w:p w14:paraId="70731550" w14:textId="77777777" w:rsidR="00536B1B" w:rsidRPr="00755E56" w:rsidRDefault="00B847DD" w:rsidP="002E2DCC">
      <w:pPr>
        <w:shd w:val="clear" w:color="auto" w:fill="FFFFFF"/>
        <w:spacing w:before="120" w:after="240" w:line="240" w:lineRule="auto"/>
        <w:jc w:val="both"/>
        <w:rPr>
          <w:rFonts w:ascii="Times New Roman" w:eastAsia="Times New Roman" w:hAnsi="Times New Roman" w:cs="Times New Roman"/>
          <w:color w:val="202122"/>
          <w:sz w:val="24"/>
          <w:szCs w:val="24"/>
          <w:lang w:eastAsia="tr-TR"/>
        </w:rPr>
      </w:pPr>
      <w:hyperlink r:id="rId19" w:tooltip="Çok yıllık" w:history="1">
        <w:r w:rsidRPr="00755E56">
          <w:rPr>
            <w:rFonts w:ascii="Times New Roman" w:eastAsia="Times New Roman" w:hAnsi="Times New Roman" w:cs="Times New Roman"/>
            <w:color w:val="000000" w:themeColor="text1"/>
            <w:sz w:val="24"/>
            <w:szCs w:val="24"/>
            <w:lang w:eastAsia="tr-TR"/>
          </w:rPr>
          <w:t>Ç</w:t>
        </w:r>
        <w:r w:rsidR="00536B1B" w:rsidRPr="00755E56">
          <w:rPr>
            <w:rFonts w:ascii="Times New Roman" w:eastAsia="Times New Roman" w:hAnsi="Times New Roman" w:cs="Times New Roman"/>
            <w:color w:val="000000" w:themeColor="text1"/>
            <w:sz w:val="24"/>
            <w:szCs w:val="24"/>
            <w:lang w:eastAsia="tr-TR"/>
          </w:rPr>
          <w:t>ok yıllık</w:t>
        </w:r>
      </w:hyperlink>
      <w:r w:rsidR="00536B1B" w:rsidRPr="00755E56">
        <w:rPr>
          <w:rFonts w:ascii="Times New Roman" w:eastAsia="Times New Roman" w:hAnsi="Times New Roman" w:cs="Times New Roman"/>
          <w:color w:val="000000" w:themeColor="text1"/>
          <w:sz w:val="24"/>
          <w:szCs w:val="24"/>
          <w:lang w:eastAsia="tr-TR"/>
        </w:rPr>
        <w:t> bir </w:t>
      </w:r>
      <w:hyperlink r:id="rId20" w:tooltip="Ot" w:history="1">
        <w:r w:rsidR="00536B1B" w:rsidRPr="00755E56">
          <w:rPr>
            <w:rFonts w:ascii="Times New Roman" w:eastAsia="Times New Roman" w:hAnsi="Times New Roman" w:cs="Times New Roman"/>
            <w:color w:val="000000" w:themeColor="text1"/>
            <w:sz w:val="24"/>
            <w:szCs w:val="24"/>
            <w:lang w:eastAsia="tr-TR"/>
          </w:rPr>
          <w:t>bitki</w:t>
        </w:r>
      </w:hyperlink>
      <w:r w:rsidRPr="00755E56">
        <w:rPr>
          <w:rFonts w:ascii="Times New Roman" w:eastAsia="Times New Roman" w:hAnsi="Times New Roman" w:cs="Times New Roman"/>
          <w:color w:val="202122"/>
          <w:sz w:val="24"/>
          <w:szCs w:val="24"/>
          <w:lang w:eastAsia="tr-TR"/>
        </w:rPr>
        <w:t xml:space="preserve"> türüdür. </w:t>
      </w:r>
      <w:r w:rsidR="00536B1B" w:rsidRPr="00755E56">
        <w:rPr>
          <w:rFonts w:ascii="Times New Roman" w:eastAsia="Times New Roman" w:hAnsi="Times New Roman" w:cs="Times New Roman"/>
          <w:color w:val="202122"/>
          <w:sz w:val="24"/>
          <w:szCs w:val="24"/>
          <w:lang w:eastAsia="tr-TR"/>
        </w:rPr>
        <w:t xml:space="preserve">Türkiye ve Güney Kafkasya'ya endemik olan boz şavlak, 800 ila 2350 metre yükseklikteki bozkır, çam koruluklar, kuru kalkerli kayalar, mısırlar ve nadas tarlalarında yetişmektedir. Haziran ve Ağustos </w:t>
      </w:r>
      <w:r w:rsidR="00310138">
        <w:rPr>
          <w:rFonts w:ascii="Times New Roman" w:eastAsia="Times New Roman" w:hAnsi="Times New Roman" w:cs="Times New Roman"/>
          <w:color w:val="202122"/>
          <w:sz w:val="24"/>
          <w:szCs w:val="24"/>
          <w:lang w:eastAsia="tr-TR"/>
        </w:rPr>
        <w:t>ayları arasında çiçeklenen bu tür endemiktir.</w:t>
      </w:r>
    </w:p>
    <w:p w14:paraId="0A059354" w14:textId="77777777" w:rsidR="00755E56" w:rsidRPr="00755E56" w:rsidRDefault="00755E56" w:rsidP="002E2DCC">
      <w:pPr>
        <w:shd w:val="clear" w:color="auto" w:fill="FFFFFF"/>
        <w:spacing w:before="120" w:after="240" w:line="240" w:lineRule="auto"/>
        <w:jc w:val="both"/>
        <w:rPr>
          <w:rFonts w:ascii="Times New Roman" w:eastAsia="Times New Roman" w:hAnsi="Times New Roman" w:cs="Times New Roman"/>
          <w:b/>
          <w:color w:val="202122"/>
          <w:sz w:val="24"/>
          <w:szCs w:val="24"/>
          <w:lang w:eastAsia="tr-TR"/>
        </w:rPr>
      </w:pPr>
      <w:r w:rsidRPr="00755E56">
        <w:rPr>
          <w:rFonts w:ascii="Times New Roman" w:eastAsia="Times New Roman" w:hAnsi="Times New Roman" w:cs="Times New Roman"/>
          <w:b/>
          <w:color w:val="202122"/>
          <w:sz w:val="24"/>
          <w:szCs w:val="24"/>
          <w:lang w:eastAsia="tr-TR"/>
        </w:rPr>
        <w:t>Dış özellikleri</w:t>
      </w:r>
    </w:p>
    <w:p w14:paraId="12F1BB56" w14:textId="77777777" w:rsidR="005A7218" w:rsidRPr="00755E56" w:rsidRDefault="005A7218" w:rsidP="002E2DCC">
      <w:pPr>
        <w:shd w:val="clear" w:color="auto" w:fill="FFFFFF"/>
        <w:spacing w:before="120" w:after="240" w:line="240" w:lineRule="auto"/>
        <w:jc w:val="both"/>
        <w:rPr>
          <w:rFonts w:ascii="Times New Roman" w:eastAsia="Times New Roman" w:hAnsi="Times New Roman" w:cs="Times New Roman"/>
          <w:color w:val="202122"/>
          <w:sz w:val="24"/>
          <w:szCs w:val="24"/>
          <w:lang w:eastAsia="tr-TR"/>
        </w:rPr>
      </w:pPr>
      <w:r w:rsidRPr="00755E56">
        <w:rPr>
          <w:rFonts w:ascii="Times New Roman" w:hAnsi="Times New Roman" w:cs="Times New Roman"/>
          <w:color w:val="0F2F0F"/>
          <w:sz w:val="24"/>
          <w:szCs w:val="24"/>
        </w:rPr>
        <w:t>60 cm kadar boylanabilen, otsu bir türdür. Yapraklar basık kısa </w:t>
      </w:r>
      <w:r w:rsidRPr="00755E56">
        <w:rPr>
          <w:rStyle w:val="dash"/>
          <w:rFonts w:ascii="Times New Roman" w:hAnsi="Times New Roman" w:cs="Times New Roman"/>
          <w:color w:val="0F2F0F"/>
          <w:sz w:val="24"/>
          <w:szCs w:val="24"/>
          <w:u w:val="single"/>
        </w:rPr>
        <w:t>yıldızsı</w:t>
      </w:r>
      <w:r w:rsidRPr="00755E56">
        <w:rPr>
          <w:rFonts w:ascii="Times New Roman" w:hAnsi="Times New Roman" w:cs="Times New Roman"/>
          <w:color w:val="0F2F0F"/>
          <w:sz w:val="24"/>
          <w:szCs w:val="24"/>
        </w:rPr>
        <w:t> tüylü, alt kısmı ± </w:t>
      </w:r>
      <w:r w:rsidRPr="00755E56">
        <w:rPr>
          <w:rStyle w:val="dash"/>
          <w:rFonts w:ascii="Times New Roman" w:hAnsi="Times New Roman" w:cs="Times New Roman"/>
          <w:color w:val="0F2F0F"/>
          <w:sz w:val="24"/>
          <w:szCs w:val="24"/>
          <w:u w:val="single"/>
        </w:rPr>
        <w:t>kır tüylü</w:t>
      </w:r>
      <w:r w:rsidRPr="00755E56">
        <w:rPr>
          <w:rFonts w:ascii="Times New Roman" w:hAnsi="Times New Roman" w:cs="Times New Roman"/>
          <w:color w:val="0F2F0F"/>
          <w:sz w:val="24"/>
          <w:szCs w:val="24"/>
        </w:rPr>
        <w:t> veya beyazımsı </w:t>
      </w:r>
      <w:r w:rsidRPr="00755E56">
        <w:rPr>
          <w:rStyle w:val="dash"/>
          <w:rFonts w:ascii="Times New Roman" w:hAnsi="Times New Roman" w:cs="Times New Roman"/>
          <w:color w:val="0F2F0F"/>
          <w:sz w:val="24"/>
          <w:szCs w:val="24"/>
          <w:u w:val="single"/>
        </w:rPr>
        <w:t>kaba tüylü</w:t>
      </w:r>
      <w:r w:rsidRPr="00755E56">
        <w:rPr>
          <w:rFonts w:ascii="Times New Roman" w:hAnsi="Times New Roman" w:cs="Times New Roman"/>
          <w:color w:val="0F2F0F"/>
          <w:sz w:val="24"/>
          <w:szCs w:val="24"/>
        </w:rPr>
        <w:t>dür; dip yapraklar 2-10 x 0.8-2 cm boyutlarda, </w:t>
      </w:r>
      <w:r w:rsidRPr="00755E56">
        <w:rPr>
          <w:rStyle w:val="dash"/>
          <w:rFonts w:ascii="Times New Roman" w:hAnsi="Times New Roman" w:cs="Times New Roman"/>
          <w:color w:val="0F2F0F"/>
          <w:sz w:val="24"/>
          <w:szCs w:val="24"/>
          <w:u w:val="single"/>
        </w:rPr>
        <w:t>yumurtamsı-dikdörtgenimsi, mızraksı ve şeritsi-mızraksı</w:t>
      </w:r>
      <w:r w:rsidRPr="00755E56">
        <w:rPr>
          <w:rFonts w:ascii="Times New Roman" w:hAnsi="Times New Roman" w:cs="Times New Roman"/>
          <w:color w:val="0F2F0F"/>
          <w:sz w:val="24"/>
          <w:szCs w:val="24"/>
        </w:rPr>
        <w:t>, </w:t>
      </w:r>
      <w:r w:rsidRPr="00755E56">
        <w:rPr>
          <w:rStyle w:val="dash"/>
          <w:rFonts w:ascii="Times New Roman" w:hAnsi="Times New Roman" w:cs="Times New Roman"/>
          <w:color w:val="0F2F0F"/>
          <w:sz w:val="24"/>
          <w:szCs w:val="24"/>
          <w:u w:val="single"/>
        </w:rPr>
        <w:t>küt veya sivrimsi uçlu</w:t>
      </w:r>
      <w:r w:rsidRPr="00755E56">
        <w:rPr>
          <w:rFonts w:ascii="Times New Roman" w:hAnsi="Times New Roman" w:cs="Times New Roman"/>
          <w:color w:val="0F2F0F"/>
          <w:sz w:val="24"/>
          <w:szCs w:val="24"/>
        </w:rPr>
        <w:t>, tabanı </w:t>
      </w:r>
      <w:r w:rsidRPr="00755E56">
        <w:rPr>
          <w:rStyle w:val="dash"/>
          <w:rFonts w:ascii="Times New Roman" w:hAnsi="Times New Roman" w:cs="Times New Roman"/>
          <w:color w:val="0F2F0F"/>
          <w:sz w:val="24"/>
          <w:szCs w:val="24"/>
          <w:u w:val="single"/>
        </w:rPr>
        <w:t>kamamsı</w:t>
      </w:r>
      <w:r w:rsidRPr="00755E56">
        <w:rPr>
          <w:rFonts w:ascii="Times New Roman" w:hAnsi="Times New Roman" w:cs="Times New Roman"/>
          <w:color w:val="0F2F0F"/>
          <w:sz w:val="24"/>
          <w:szCs w:val="24"/>
        </w:rPr>
        <w:t>, kenarlar belli belirsiz ince dişli veya ince testere dişlidir ve yaprak sapı 7 cm'ye kadar uzundur. Çiçeklenme Haziran-Ağustos ayları arasında; çiçek yaprakları şeritsi-mızraksı, kısaca saplı veya sapsız, her çiçek kurulu başına 1-2 adettir; çiçek kurulu halka dizilimli, 2-5 sıra, birbirinden ayrık veya üst ± yoğun ve 4-10 çiçeklidir; </w:t>
      </w:r>
      <w:r w:rsidRPr="00755E56">
        <w:rPr>
          <w:rStyle w:val="dash"/>
          <w:rFonts w:ascii="Times New Roman" w:hAnsi="Times New Roman" w:cs="Times New Roman"/>
          <w:color w:val="0F2F0F"/>
          <w:sz w:val="24"/>
          <w:szCs w:val="24"/>
          <w:u w:val="single"/>
        </w:rPr>
        <w:t>brakteol</w:t>
      </w:r>
      <w:r w:rsidRPr="00755E56">
        <w:rPr>
          <w:rFonts w:ascii="Times New Roman" w:hAnsi="Times New Roman" w:cs="Times New Roman"/>
          <w:color w:val="0F2F0F"/>
          <w:sz w:val="24"/>
          <w:szCs w:val="24"/>
        </w:rPr>
        <w:t> biz şeklinde, 3-10 mm uzunlukta, </w:t>
      </w:r>
      <w:r w:rsidRPr="00755E56">
        <w:rPr>
          <w:rStyle w:val="dash"/>
          <w:rFonts w:ascii="Times New Roman" w:hAnsi="Times New Roman" w:cs="Times New Roman"/>
          <w:color w:val="0F2F0F"/>
          <w:sz w:val="24"/>
          <w:szCs w:val="24"/>
          <w:u w:val="single"/>
        </w:rPr>
        <w:t>yıldızsı-kaba tüy</w:t>
      </w:r>
      <w:r w:rsidRPr="00755E56">
        <w:rPr>
          <w:rFonts w:ascii="Times New Roman" w:hAnsi="Times New Roman" w:cs="Times New Roman"/>
          <w:color w:val="0F2F0F"/>
          <w:sz w:val="24"/>
          <w:szCs w:val="24"/>
        </w:rPr>
        <w:t>lerle kaplıdır; çanak 13-17 mm uzunlukta, basık veya yayılı </w:t>
      </w:r>
      <w:r w:rsidRPr="00755E56">
        <w:rPr>
          <w:rStyle w:val="dash"/>
          <w:rFonts w:ascii="Times New Roman" w:hAnsi="Times New Roman" w:cs="Times New Roman"/>
          <w:color w:val="0F2F0F"/>
          <w:sz w:val="24"/>
          <w:szCs w:val="24"/>
          <w:u w:val="single"/>
        </w:rPr>
        <w:t>yıldızsı-kaba tüy</w:t>
      </w:r>
      <w:r w:rsidRPr="00755E56">
        <w:rPr>
          <w:rFonts w:ascii="Times New Roman" w:hAnsi="Times New Roman" w:cs="Times New Roman"/>
          <w:color w:val="0F2F0F"/>
          <w:sz w:val="24"/>
          <w:szCs w:val="24"/>
        </w:rPr>
        <w:t>lerle kaplıdır; çanak dişler mızraksı, </w:t>
      </w:r>
      <w:r w:rsidRPr="00755E56">
        <w:rPr>
          <w:rStyle w:val="dash"/>
          <w:rFonts w:ascii="Times New Roman" w:hAnsi="Times New Roman" w:cs="Times New Roman"/>
          <w:color w:val="0F2F0F"/>
          <w:sz w:val="24"/>
          <w:szCs w:val="24"/>
          <w:u w:val="single"/>
        </w:rPr>
        <w:t>sivri uçlu</w:t>
      </w:r>
      <w:r w:rsidRPr="00755E56">
        <w:rPr>
          <w:rFonts w:ascii="Times New Roman" w:hAnsi="Times New Roman" w:cs="Times New Roman"/>
          <w:color w:val="0F2F0F"/>
          <w:sz w:val="24"/>
          <w:szCs w:val="24"/>
        </w:rPr>
        <w:t> ve 4-6 mm uzunluktadır; </w:t>
      </w:r>
      <w:r w:rsidRPr="00755E56">
        <w:rPr>
          <w:rStyle w:val="dash"/>
          <w:rFonts w:ascii="Times New Roman" w:hAnsi="Times New Roman" w:cs="Times New Roman"/>
          <w:color w:val="0F2F0F"/>
          <w:sz w:val="24"/>
          <w:szCs w:val="24"/>
          <w:u w:val="single"/>
        </w:rPr>
        <w:t>taç</w:t>
      </w:r>
      <w:r w:rsidRPr="00755E56">
        <w:rPr>
          <w:rFonts w:ascii="Times New Roman" w:hAnsi="Times New Roman" w:cs="Times New Roman"/>
          <w:color w:val="0F2F0F"/>
          <w:sz w:val="24"/>
          <w:szCs w:val="24"/>
        </w:rPr>
        <w:t> sarı renkte ve 25-35 mm uzunluktadır. Meyve sert kabuklu ve </w:t>
      </w:r>
      <w:r w:rsidRPr="00755E56">
        <w:rPr>
          <w:rStyle w:val="dash"/>
          <w:rFonts w:ascii="Times New Roman" w:hAnsi="Times New Roman" w:cs="Times New Roman"/>
          <w:color w:val="0F2F0F"/>
          <w:sz w:val="24"/>
          <w:szCs w:val="24"/>
          <w:u w:val="single"/>
        </w:rPr>
        <w:t>tüysüz</w:t>
      </w:r>
      <w:r w:rsidRPr="00755E56">
        <w:rPr>
          <w:rFonts w:ascii="Times New Roman" w:hAnsi="Times New Roman" w:cs="Times New Roman"/>
          <w:color w:val="0F2F0F"/>
          <w:sz w:val="24"/>
          <w:szCs w:val="24"/>
        </w:rPr>
        <w:t>dür.</w:t>
      </w:r>
    </w:p>
    <w:p w14:paraId="5EAC8019" w14:textId="77777777" w:rsidR="00536B1B" w:rsidRPr="00755E56" w:rsidRDefault="00536B1B" w:rsidP="002E2DCC">
      <w:pPr>
        <w:jc w:val="both"/>
        <w:rPr>
          <w:rFonts w:ascii="Times New Roman" w:hAnsi="Times New Roman" w:cs="Times New Roman"/>
          <w:color w:val="000000"/>
          <w:sz w:val="24"/>
          <w:szCs w:val="24"/>
          <w:shd w:val="clear" w:color="auto" w:fill="E7F3FF"/>
        </w:rPr>
      </w:pPr>
    </w:p>
    <w:p w14:paraId="17A95C8C" w14:textId="1E3EC6C6" w:rsidR="00876FCF" w:rsidRPr="002E2DCC" w:rsidRDefault="00A773E0" w:rsidP="002E2DCC">
      <w:pPr>
        <w:jc w:val="both"/>
        <w:rPr>
          <w:rFonts w:ascii="Times New Roman" w:hAnsi="Times New Roman" w:cs="Times New Roman"/>
          <w:color w:val="000000"/>
          <w:sz w:val="24"/>
          <w:szCs w:val="24"/>
          <w:shd w:val="clear" w:color="auto" w:fill="E7F3FF"/>
        </w:rPr>
      </w:pPr>
      <w:r w:rsidRPr="00755E56">
        <w:rPr>
          <w:rFonts w:ascii="Times New Roman" w:hAnsi="Times New Roman" w:cs="Times New Roman"/>
          <w:noProof/>
          <w:sz w:val="24"/>
          <w:szCs w:val="24"/>
          <w:lang w:eastAsia="tr-TR"/>
        </w:rPr>
        <w:lastRenderedPageBreak/>
        <w:drawing>
          <wp:inline distT="0" distB="0" distL="0" distR="0" wp14:anchorId="2186252A" wp14:editId="4C0958FB">
            <wp:extent cx="2899833" cy="4349750"/>
            <wp:effectExtent l="0" t="0" r="0" b="0"/>
            <wp:docPr id="3" name="Resim 3"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efined"/>
                    <pic:cNvPicPr>
                      <a:picLocks noChangeAspect="1" noChangeArrowheads="1"/>
                    </pic:cNvPicPr>
                  </pic:nvPicPr>
                  <pic:blipFill>
                    <a:blip r:embed="rId21" cstate="print">
                      <a:extLst>
                        <a:ext uri="{BEBA8EAE-BF5A-486C-A8C5-ECC9F3942E4B}">
                          <a14:imgProps xmlns:a14="http://schemas.microsoft.com/office/drawing/2010/main">
                            <a14:imgLayer r:embed="rId22">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2901730" cy="4352596"/>
                    </a:xfrm>
                    <a:prstGeom prst="rect">
                      <a:avLst/>
                    </a:prstGeom>
                    <a:noFill/>
                    <a:ln>
                      <a:noFill/>
                    </a:ln>
                  </pic:spPr>
                </pic:pic>
              </a:graphicData>
            </a:graphic>
          </wp:inline>
        </w:drawing>
      </w:r>
    </w:p>
    <w:p w14:paraId="575018FC" w14:textId="77777777" w:rsidR="00707D87" w:rsidRPr="00755E56" w:rsidRDefault="00797D2F" w:rsidP="002E2DCC">
      <w:pPr>
        <w:spacing w:after="0" w:line="294" w:lineRule="atLeast"/>
        <w:jc w:val="both"/>
        <w:rPr>
          <w:rFonts w:ascii="Times New Roman" w:eastAsia="Times New Roman" w:hAnsi="Times New Roman" w:cs="Times New Roman"/>
          <w:b/>
          <w:color w:val="0F2F0F"/>
          <w:sz w:val="24"/>
          <w:szCs w:val="24"/>
          <w:lang w:eastAsia="tr-TR"/>
        </w:rPr>
      </w:pPr>
      <w:r w:rsidRPr="00755E56">
        <w:rPr>
          <w:rFonts w:ascii="Times New Roman" w:eastAsia="Times New Roman" w:hAnsi="Times New Roman" w:cs="Times New Roman"/>
          <w:b/>
          <w:i/>
          <w:iCs/>
          <w:color w:val="0F2F0F"/>
          <w:sz w:val="24"/>
          <w:szCs w:val="24"/>
          <w:lang w:eastAsia="tr-TR"/>
        </w:rPr>
        <w:t>Lamiaceae</w:t>
      </w:r>
      <w:r w:rsidRPr="00755E56">
        <w:rPr>
          <w:rFonts w:ascii="Times New Roman" w:eastAsia="Times New Roman" w:hAnsi="Times New Roman" w:cs="Times New Roman"/>
          <w:b/>
          <w:color w:val="0F2F0F"/>
          <w:sz w:val="24"/>
          <w:szCs w:val="24"/>
          <w:lang w:eastAsia="tr-TR"/>
        </w:rPr>
        <w:t xml:space="preserve"> (</w:t>
      </w:r>
      <w:r w:rsidR="00707D87" w:rsidRPr="00755E56">
        <w:rPr>
          <w:rFonts w:ascii="Times New Roman" w:eastAsia="Times New Roman" w:hAnsi="Times New Roman" w:cs="Times New Roman"/>
          <w:b/>
          <w:color w:val="0F2F0F"/>
          <w:sz w:val="24"/>
          <w:szCs w:val="24"/>
          <w:lang w:eastAsia="tr-TR"/>
        </w:rPr>
        <w:t>Ballıbabagiller</w:t>
      </w:r>
      <w:r w:rsidRPr="00755E56">
        <w:rPr>
          <w:rFonts w:ascii="Times New Roman" w:eastAsia="Times New Roman" w:hAnsi="Times New Roman" w:cs="Times New Roman"/>
          <w:b/>
          <w:color w:val="0F2F0F"/>
          <w:sz w:val="24"/>
          <w:szCs w:val="24"/>
          <w:lang w:eastAsia="tr-TR"/>
        </w:rPr>
        <w:t>)</w:t>
      </w:r>
      <w:r w:rsidR="00707D87" w:rsidRPr="00755E56">
        <w:rPr>
          <w:rFonts w:ascii="Times New Roman" w:eastAsia="Times New Roman" w:hAnsi="Times New Roman" w:cs="Times New Roman"/>
          <w:b/>
          <w:color w:val="0F2F0F"/>
          <w:sz w:val="24"/>
          <w:szCs w:val="24"/>
          <w:lang w:eastAsia="tr-TR"/>
        </w:rPr>
        <w:t xml:space="preserve"> </w:t>
      </w:r>
    </w:p>
    <w:p w14:paraId="36DB693E" w14:textId="77777777" w:rsidR="00676F01" w:rsidRPr="00144465" w:rsidRDefault="00676F01" w:rsidP="002E2DCC">
      <w:pPr>
        <w:pStyle w:val="NormalWeb"/>
        <w:shd w:val="clear" w:color="auto" w:fill="FFFFFF"/>
        <w:spacing w:before="120" w:beforeAutospacing="0" w:after="240" w:afterAutospacing="0"/>
        <w:jc w:val="both"/>
        <w:rPr>
          <w:color w:val="000000" w:themeColor="text1"/>
        </w:rPr>
      </w:pPr>
      <w:r w:rsidRPr="00144465">
        <w:rPr>
          <w:color w:val="000000" w:themeColor="text1"/>
        </w:rPr>
        <w:t xml:space="preserve">Ballıbabagiller içinde </w:t>
      </w:r>
      <w:r w:rsidR="000B4A64" w:rsidRPr="00144465">
        <w:rPr>
          <w:color w:val="000000" w:themeColor="text1"/>
        </w:rPr>
        <w:t>Adaçayı (Salvia)</w:t>
      </w:r>
      <w:r w:rsidRPr="00144465">
        <w:rPr>
          <w:color w:val="000000" w:themeColor="text1"/>
        </w:rPr>
        <w:t xml:space="preserve"> Nepetoideae alt familyasındaki Mentheae kabilesinin parçasıdır. </w:t>
      </w:r>
      <w:r w:rsidR="000B4A64" w:rsidRPr="00144465">
        <w:rPr>
          <w:color w:val="000000" w:themeColor="text1"/>
        </w:rPr>
        <w:t>‘</w:t>
      </w:r>
      <w:r w:rsidRPr="00144465">
        <w:rPr>
          <w:b/>
          <w:bCs/>
          <w:color w:val="000000" w:themeColor="text1"/>
        </w:rPr>
        <w:t>Ada çayı'</w:t>
      </w:r>
      <w:r w:rsidRPr="00144465">
        <w:rPr>
          <w:color w:val="000000" w:themeColor="text1"/>
        </w:rPr>
        <w:t> denilen birkaç türden biri çok kullanılan iki bitkiyi kapsar: </w:t>
      </w:r>
      <w:r w:rsidRPr="00144465">
        <w:rPr>
          <w:i/>
          <w:iCs/>
          <w:color w:val="000000" w:themeColor="text1"/>
        </w:rPr>
        <w:t>Salvia officinalis</w:t>
      </w:r>
      <w:r w:rsidRPr="00144465">
        <w:rPr>
          <w:color w:val="000000" w:themeColor="text1"/>
        </w:rPr>
        <w:t> ("ada çayı") ve </w:t>
      </w:r>
      <w:r w:rsidRPr="00144465">
        <w:rPr>
          <w:i/>
          <w:iCs/>
          <w:color w:val="000000" w:themeColor="text1"/>
        </w:rPr>
        <w:t>Salvia rosmarinus</w:t>
      </w:r>
      <w:r w:rsidRPr="00144465">
        <w:rPr>
          <w:color w:val="000000" w:themeColor="text1"/>
        </w:rPr>
        <w:t> (</w:t>
      </w:r>
      <w:hyperlink r:id="rId23" w:tooltip="Biberiye" w:history="1">
        <w:r w:rsidRPr="00144465">
          <w:rPr>
            <w:rStyle w:val="Kpr"/>
            <w:color w:val="000000" w:themeColor="text1"/>
            <w:u w:val="none"/>
          </w:rPr>
          <w:t>Biberiye</w:t>
        </w:r>
      </w:hyperlink>
      <w:r w:rsidRPr="00144465">
        <w:rPr>
          <w:color w:val="000000" w:themeColor="text1"/>
        </w:rPr>
        <w:t>, eski adıyla </w:t>
      </w:r>
      <w:r w:rsidRPr="00144465">
        <w:rPr>
          <w:i/>
          <w:iCs/>
          <w:color w:val="000000" w:themeColor="text1"/>
        </w:rPr>
        <w:t>Rosmarinus officinalis</w:t>
      </w:r>
      <w:r w:rsidRPr="00144465">
        <w:rPr>
          <w:color w:val="000000" w:themeColor="text1"/>
        </w:rPr>
        <w:t>).</w:t>
      </w:r>
    </w:p>
    <w:p w14:paraId="1A61465E" w14:textId="77777777" w:rsidR="00676F01" w:rsidRPr="00144465" w:rsidRDefault="00676F01" w:rsidP="002E2DCC">
      <w:pPr>
        <w:pStyle w:val="NormalWeb"/>
        <w:shd w:val="clear" w:color="auto" w:fill="FFFFFF"/>
        <w:spacing w:before="120" w:beforeAutospacing="0" w:after="240" w:afterAutospacing="0"/>
        <w:jc w:val="both"/>
        <w:rPr>
          <w:color w:val="000000" w:themeColor="text1"/>
        </w:rPr>
      </w:pPr>
      <w:r w:rsidRPr="00144465">
        <w:rPr>
          <w:color w:val="000000" w:themeColor="text1"/>
        </w:rPr>
        <w:t>Cins, Eski Dünya'ya ve Amerika'ya (toplam 900'den fazla türle) dağılmıştır ve üç farklı çeşitlilik bölgesindedir: Orta Amerika ve Güney Amerika (yaklaşık 600 tür); Orta Asya ve Akdeniz (250 tür); Doğu Asya (90 tür).</w:t>
      </w:r>
    </w:p>
    <w:p w14:paraId="20D54BA2" w14:textId="77777777" w:rsidR="000B4A64" w:rsidRPr="00144465" w:rsidRDefault="000B4A64" w:rsidP="002E2DCC">
      <w:pPr>
        <w:pStyle w:val="NormalWeb"/>
        <w:shd w:val="clear" w:color="auto" w:fill="FFFFFF"/>
        <w:spacing w:before="120" w:beforeAutospacing="0" w:after="240" w:afterAutospacing="0"/>
        <w:jc w:val="both"/>
        <w:rPr>
          <w:color w:val="000000" w:themeColor="text1"/>
        </w:rPr>
      </w:pPr>
      <w:r w:rsidRPr="00144465">
        <w:rPr>
          <w:color w:val="000000" w:themeColor="text1"/>
        </w:rPr>
        <w:t>Tüylü ve beyazımsı bir renkte olan </w:t>
      </w:r>
      <w:hyperlink r:id="rId24" w:tooltip="Yaprak" w:history="1">
        <w:r w:rsidRPr="00144465">
          <w:rPr>
            <w:rStyle w:val="Kpr"/>
            <w:color w:val="000000" w:themeColor="text1"/>
            <w:u w:val="none"/>
          </w:rPr>
          <w:t>yapraklarının</w:t>
        </w:r>
      </w:hyperlink>
      <w:r w:rsidRPr="00144465">
        <w:rPr>
          <w:color w:val="000000" w:themeColor="text1"/>
        </w:rPr>
        <w:t> kurusu </w:t>
      </w:r>
      <w:hyperlink r:id="rId25" w:tooltip="Çay (içecek)" w:history="1">
        <w:r w:rsidRPr="00144465">
          <w:rPr>
            <w:rStyle w:val="Kpr"/>
            <w:color w:val="000000" w:themeColor="text1"/>
            <w:u w:val="none"/>
          </w:rPr>
          <w:t>çay</w:t>
        </w:r>
      </w:hyperlink>
      <w:r w:rsidRPr="00144465">
        <w:rPr>
          <w:color w:val="000000" w:themeColor="text1"/>
        </w:rPr>
        <w:t> şeklinde haşlanarak içildiği gibi, et yemeklerine koku ve lezzet vermede de kullanılır. Özellikle karaciğer, </w:t>
      </w:r>
      <w:hyperlink r:id="rId26" w:tooltip="Ördek" w:history="1">
        <w:r w:rsidRPr="00144465">
          <w:rPr>
            <w:rStyle w:val="Kpr"/>
            <w:color w:val="000000" w:themeColor="text1"/>
            <w:u w:val="none"/>
          </w:rPr>
          <w:t>ördek</w:t>
        </w:r>
      </w:hyperlink>
      <w:r w:rsidRPr="00144465">
        <w:rPr>
          <w:color w:val="000000" w:themeColor="text1"/>
        </w:rPr>
        <w:t>, </w:t>
      </w:r>
      <w:hyperlink r:id="rId27" w:tooltip="Kaz" w:history="1">
        <w:r w:rsidRPr="00144465">
          <w:rPr>
            <w:rStyle w:val="Kpr"/>
            <w:color w:val="000000" w:themeColor="text1"/>
            <w:u w:val="none"/>
          </w:rPr>
          <w:t>kaz</w:t>
        </w:r>
      </w:hyperlink>
      <w:r w:rsidRPr="00144465">
        <w:rPr>
          <w:color w:val="000000" w:themeColor="text1"/>
        </w:rPr>
        <w:t>, </w:t>
      </w:r>
      <w:hyperlink r:id="rId28" w:tooltip="Tavuk" w:history="1">
        <w:r w:rsidRPr="00144465">
          <w:rPr>
            <w:rStyle w:val="Kpr"/>
            <w:color w:val="000000" w:themeColor="text1"/>
            <w:u w:val="none"/>
          </w:rPr>
          <w:t>tavuk</w:t>
        </w:r>
      </w:hyperlink>
      <w:r w:rsidRPr="00144465">
        <w:rPr>
          <w:color w:val="000000" w:themeColor="text1"/>
        </w:rPr>
        <w:t> ve av hayvanların kızartmasında koku ve lezzet vermesi için kullanılır. Marine soslarına eklenir.</w:t>
      </w:r>
    </w:p>
    <w:p w14:paraId="31C34445" w14:textId="77777777" w:rsidR="000B4A64" w:rsidRPr="00144465" w:rsidRDefault="000B4A64" w:rsidP="002E2DCC">
      <w:pPr>
        <w:pStyle w:val="NormalWeb"/>
        <w:shd w:val="clear" w:color="auto" w:fill="FFFFFF"/>
        <w:spacing w:before="120" w:beforeAutospacing="0" w:after="240" w:afterAutospacing="0"/>
        <w:jc w:val="both"/>
        <w:rPr>
          <w:color w:val="000000" w:themeColor="text1"/>
        </w:rPr>
      </w:pPr>
      <w:hyperlink r:id="rId29" w:tooltip="Taze fasulye (sayfa mevcut değil)" w:history="1">
        <w:r w:rsidRPr="00144465">
          <w:rPr>
            <w:rStyle w:val="Kpr"/>
            <w:color w:val="000000" w:themeColor="text1"/>
            <w:u w:val="none"/>
          </w:rPr>
          <w:t>Taze fasulye</w:t>
        </w:r>
      </w:hyperlink>
      <w:r w:rsidRPr="00144465">
        <w:rPr>
          <w:color w:val="000000" w:themeColor="text1"/>
        </w:rPr>
        <w:t>, </w:t>
      </w:r>
      <w:hyperlink r:id="rId30" w:tooltip="Bezelye" w:history="1">
        <w:r w:rsidRPr="00144465">
          <w:rPr>
            <w:rStyle w:val="Kpr"/>
            <w:color w:val="000000" w:themeColor="text1"/>
            <w:u w:val="none"/>
          </w:rPr>
          <w:t>bezelye</w:t>
        </w:r>
      </w:hyperlink>
      <w:r w:rsidRPr="00144465">
        <w:rPr>
          <w:color w:val="000000" w:themeColor="text1"/>
        </w:rPr>
        <w:t> ve </w:t>
      </w:r>
      <w:hyperlink r:id="rId31" w:tooltip="Bakla" w:history="1">
        <w:r w:rsidRPr="00144465">
          <w:rPr>
            <w:rStyle w:val="Kpr"/>
            <w:color w:val="000000" w:themeColor="text1"/>
            <w:u w:val="none"/>
          </w:rPr>
          <w:t>bakla</w:t>
        </w:r>
      </w:hyperlink>
      <w:r w:rsidRPr="00144465">
        <w:rPr>
          <w:color w:val="000000" w:themeColor="text1"/>
        </w:rPr>
        <w:t> yemeklerinde kullanılır.</w:t>
      </w:r>
    </w:p>
    <w:p w14:paraId="2B1ECA4F" w14:textId="77777777" w:rsidR="000B4A64" w:rsidRPr="00144465" w:rsidRDefault="000B4A64" w:rsidP="002E2DCC">
      <w:pPr>
        <w:pStyle w:val="NormalWeb"/>
        <w:shd w:val="clear" w:color="auto" w:fill="FFFFFF"/>
        <w:spacing w:before="120" w:beforeAutospacing="0" w:after="240" w:afterAutospacing="0"/>
        <w:jc w:val="both"/>
        <w:rPr>
          <w:color w:val="000000" w:themeColor="text1"/>
        </w:rPr>
      </w:pPr>
      <w:r w:rsidRPr="00144465">
        <w:rPr>
          <w:color w:val="000000" w:themeColor="text1"/>
        </w:rPr>
        <w:t>Kuzey Avrupa mutfaklarında adaçayıyla salata yapılır. Avrupa mutfaklarında kızarmış </w:t>
      </w:r>
      <w:hyperlink r:id="rId32" w:tooltip="Patates" w:history="1">
        <w:r w:rsidRPr="00144465">
          <w:rPr>
            <w:rStyle w:val="Kpr"/>
            <w:color w:val="000000" w:themeColor="text1"/>
            <w:u w:val="none"/>
          </w:rPr>
          <w:t>patateslerin</w:t>
        </w:r>
      </w:hyperlink>
      <w:r w:rsidRPr="00144465">
        <w:rPr>
          <w:color w:val="000000" w:themeColor="text1"/>
        </w:rPr>
        <w:t>, hamurlara koyulan yağların kokulandırılmasında, salamuralarda, etlerin dinlendirilmesinde kullanılır.</w:t>
      </w:r>
    </w:p>
    <w:p w14:paraId="5743F7DD" w14:textId="77777777" w:rsidR="000B4A64" w:rsidRPr="00144465" w:rsidRDefault="000B4A64" w:rsidP="002E2DCC">
      <w:pPr>
        <w:pStyle w:val="NormalWeb"/>
        <w:shd w:val="clear" w:color="auto" w:fill="FFFFFF"/>
        <w:spacing w:before="120" w:beforeAutospacing="0" w:after="240" w:afterAutospacing="0"/>
        <w:jc w:val="both"/>
        <w:rPr>
          <w:color w:val="000000" w:themeColor="text1"/>
        </w:rPr>
      </w:pPr>
      <w:r w:rsidRPr="00144465">
        <w:rPr>
          <w:color w:val="000000" w:themeColor="text1"/>
        </w:rPr>
        <w:t>Bu bitkinin çiçekleri, gargara ve adaçayı sirkesi yapmak için toplanır (bir avuç çiçek, doğal sirkenin içinde bir süre bekletilir)</w:t>
      </w:r>
    </w:p>
    <w:p w14:paraId="6588B7D8" w14:textId="77777777" w:rsidR="000B4A64" w:rsidRDefault="000B4A64" w:rsidP="002E2DCC">
      <w:pPr>
        <w:pStyle w:val="NormalWeb"/>
        <w:shd w:val="clear" w:color="auto" w:fill="FFFFFF"/>
        <w:spacing w:before="120" w:beforeAutospacing="0" w:after="240" w:afterAutospacing="0"/>
        <w:jc w:val="both"/>
        <w:rPr>
          <w:rFonts w:ascii="Arial" w:hAnsi="Arial" w:cs="Arial"/>
          <w:color w:val="202122"/>
        </w:rPr>
      </w:pPr>
    </w:p>
    <w:p w14:paraId="4901BC26" w14:textId="77777777" w:rsidR="00893BD3" w:rsidRDefault="00893BD3" w:rsidP="002E2DCC">
      <w:pPr>
        <w:spacing w:after="0" w:line="294" w:lineRule="atLeast"/>
        <w:jc w:val="both"/>
        <w:rPr>
          <w:rFonts w:ascii="Times New Roman" w:eastAsia="Times New Roman" w:hAnsi="Times New Roman" w:cs="Times New Roman"/>
          <w:b/>
          <w:i/>
          <w:iCs/>
          <w:color w:val="0F2F0F"/>
          <w:sz w:val="24"/>
          <w:szCs w:val="24"/>
          <w:lang w:eastAsia="tr-TR"/>
        </w:rPr>
      </w:pPr>
    </w:p>
    <w:p w14:paraId="629BE01C" w14:textId="77777777" w:rsidR="00CC4DE2" w:rsidRPr="00755E56" w:rsidRDefault="00797D2F" w:rsidP="002E2DCC">
      <w:pPr>
        <w:spacing w:after="0" w:line="294" w:lineRule="atLeast"/>
        <w:jc w:val="both"/>
        <w:rPr>
          <w:rFonts w:ascii="Times New Roman" w:eastAsia="Times New Roman" w:hAnsi="Times New Roman" w:cs="Times New Roman"/>
          <w:b/>
          <w:color w:val="0F2F0F"/>
          <w:sz w:val="24"/>
          <w:szCs w:val="24"/>
          <w:lang w:eastAsia="tr-TR"/>
        </w:rPr>
      </w:pPr>
      <w:r w:rsidRPr="00755E56">
        <w:rPr>
          <w:rFonts w:ascii="Times New Roman" w:eastAsia="Times New Roman" w:hAnsi="Times New Roman" w:cs="Times New Roman"/>
          <w:b/>
          <w:i/>
          <w:iCs/>
          <w:color w:val="0F2F0F"/>
          <w:sz w:val="24"/>
          <w:szCs w:val="24"/>
          <w:lang w:eastAsia="tr-TR"/>
        </w:rPr>
        <w:lastRenderedPageBreak/>
        <w:t>Salvia</w:t>
      </w:r>
      <w:r w:rsidRPr="00755E56">
        <w:rPr>
          <w:rFonts w:ascii="Times New Roman" w:eastAsia="Times New Roman" w:hAnsi="Times New Roman" w:cs="Times New Roman"/>
          <w:b/>
          <w:color w:val="0F2F0F"/>
          <w:sz w:val="24"/>
          <w:szCs w:val="24"/>
          <w:lang w:eastAsia="tr-TR"/>
        </w:rPr>
        <w:t> </w:t>
      </w:r>
      <w:r w:rsidRPr="00755E56">
        <w:rPr>
          <w:rFonts w:ascii="Times New Roman" w:eastAsia="Times New Roman" w:hAnsi="Times New Roman" w:cs="Times New Roman"/>
          <w:b/>
          <w:i/>
          <w:iCs/>
          <w:color w:val="0F2F0F"/>
          <w:sz w:val="24"/>
          <w:szCs w:val="24"/>
          <w:lang w:eastAsia="tr-TR"/>
        </w:rPr>
        <w:t xml:space="preserve">hypargeia </w:t>
      </w:r>
      <w:r w:rsidRPr="00755E56">
        <w:rPr>
          <w:rFonts w:ascii="Times New Roman" w:eastAsia="Times New Roman" w:hAnsi="Times New Roman" w:cs="Times New Roman"/>
          <w:b/>
          <w:iCs/>
          <w:color w:val="0F2F0F"/>
          <w:sz w:val="24"/>
          <w:szCs w:val="24"/>
          <w:lang w:eastAsia="tr-TR"/>
        </w:rPr>
        <w:t>Fish. et Mey. (</w:t>
      </w:r>
      <w:r w:rsidRPr="00755E56">
        <w:rPr>
          <w:rFonts w:ascii="Times New Roman" w:eastAsia="Times New Roman" w:hAnsi="Times New Roman" w:cs="Times New Roman"/>
          <w:b/>
          <w:color w:val="0F2F0F"/>
          <w:sz w:val="24"/>
          <w:szCs w:val="24"/>
          <w:lang w:eastAsia="tr-TR"/>
        </w:rPr>
        <w:t>Siyah Ot</w:t>
      </w:r>
      <w:r w:rsidR="00CC4DE2" w:rsidRPr="00755E56">
        <w:rPr>
          <w:rFonts w:ascii="Times New Roman" w:eastAsia="Times New Roman" w:hAnsi="Times New Roman" w:cs="Times New Roman"/>
          <w:b/>
          <w:color w:val="0F2F0F"/>
          <w:sz w:val="24"/>
          <w:szCs w:val="24"/>
          <w:lang w:eastAsia="tr-TR"/>
        </w:rPr>
        <w:t xml:space="preserve">) </w:t>
      </w:r>
    </w:p>
    <w:p w14:paraId="10F17801" w14:textId="1770E52B" w:rsidR="005D5903" w:rsidRDefault="005D5903" w:rsidP="002E2DCC">
      <w:pPr>
        <w:spacing w:after="0" w:line="294" w:lineRule="atLeast"/>
        <w:jc w:val="both"/>
        <w:rPr>
          <w:rFonts w:ascii="Times New Roman" w:eastAsia="Times New Roman" w:hAnsi="Times New Roman" w:cs="Times New Roman"/>
          <w:color w:val="0F2F0F"/>
          <w:sz w:val="24"/>
          <w:szCs w:val="24"/>
          <w:lang w:eastAsia="tr-TR"/>
        </w:rPr>
      </w:pPr>
      <w:r w:rsidRPr="00755E56">
        <w:rPr>
          <w:rFonts w:ascii="Times New Roman" w:eastAsia="Times New Roman" w:hAnsi="Times New Roman" w:cs="Times New Roman"/>
          <w:color w:val="0F2F0F"/>
          <w:sz w:val="24"/>
          <w:szCs w:val="24"/>
          <w:lang w:eastAsia="tr-TR"/>
        </w:rPr>
        <w:t>Siyah Ot (</w:t>
      </w:r>
      <w:r w:rsidRPr="00755E56">
        <w:rPr>
          <w:rFonts w:ascii="Times New Roman" w:eastAsia="Times New Roman" w:hAnsi="Times New Roman" w:cs="Times New Roman"/>
          <w:i/>
          <w:iCs/>
          <w:color w:val="0F2F0F"/>
          <w:sz w:val="24"/>
          <w:szCs w:val="24"/>
          <w:lang w:eastAsia="tr-TR"/>
        </w:rPr>
        <w:t>Salvia</w:t>
      </w:r>
      <w:r w:rsidRPr="00755E56">
        <w:rPr>
          <w:rFonts w:ascii="Times New Roman" w:eastAsia="Times New Roman" w:hAnsi="Times New Roman" w:cs="Times New Roman"/>
          <w:color w:val="0F2F0F"/>
          <w:sz w:val="24"/>
          <w:szCs w:val="24"/>
          <w:lang w:eastAsia="tr-TR"/>
        </w:rPr>
        <w:t> </w:t>
      </w:r>
      <w:r w:rsidRPr="00755E56">
        <w:rPr>
          <w:rFonts w:ascii="Times New Roman" w:eastAsia="Times New Roman" w:hAnsi="Times New Roman" w:cs="Times New Roman"/>
          <w:i/>
          <w:iCs/>
          <w:color w:val="0F2F0F"/>
          <w:sz w:val="24"/>
          <w:szCs w:val="24"/>
          <w:lang w:eastAsia="tr-TR"/>
        </w:rPr>
        <w:t>hypargeia</w:t>
      </w:r>
      <w:r w:rsidRPr="00755E56">
        <w:rPr>
          <w:rFonts w:ascii="Times New Roman" w:eastAsia="Times New Roman" w:hAnsi="Times New Roman" w:cs="Times New Roman"/>
          <w:color w:val="0F2F0F"/>
          <w:sz w:val="24"/>
          <w:szCs w:val="24"/>
          <w:lang w:eastAsia="tr-TR"/>
        </w:rPr>
        <w:t>) Ballıbabagiller (</w:t>
      </w:r>
      <w:r w:rsidRPr="00755E56">
        <w:rPr>
          <w:rFonts w:ascii="Times New Roman" w:eastAsia="Times New Roman" w:hAnsi="Times New Roman" w:cs="Times New Roman"/>
          <w:i/>
          <w:iCs/>
          <w:color w:val="0F2F0F"/>
          <w:sz w:val="24"/>
          <w:szCs w:val="24"/>
          <w:lang w:eastAsia="tr-TR"/>
        </w:rPr>
        <w:t>Lamiaceae</w:t>
      </w:r>
      <w:r w:rsidRPr="00755E56">
        <w:rPr>
          <w:rFonts w:ascii="Times New Roman" w:eastAsia="Times New Roman" w:hAnsi="Times New Roman" w:cs="Times New Roman"/>
          <w:color w:val="0F2F0F"/>
          <w:sz w:val="24"/>
          <w:szCs w:val="24"/>
          <w:lang w:eastAsia="tr-TR"/>
        </w:rPr>
        <w:t>) ailesinden endemik bir türdür. Türkiye'de Batı ve Orta Karadeniz, Yukarı Sakarya, Orta Kızılırmak, Yukarı Kızılırmak, Konya, Yukarı Fırat, Antalya, Adana alt bölgelerinde yayılış göstermektedir. 800-2000 m yükseltiler arasında; kireçtaşı yamaçlar ve toprak yığınlarında, kızılçam ile</w:t>
      </w:r>
      <w:r w:rsidR="00E8362E" w:rsidRPr="00755E56">
        <w:rPr>
          <w:rFonts w:ascii="Times New Roman" w:eastAsia="Times New Roman" w:hAnsi="Times New Roman" w:cs="Times New Roman"/>
          <w:color w:val="0F2F0F"/>
          <w:sz w:val="24"/>
          <w:szCs w:val="24"/>
          <w:lang w:eastAsia="tr-TR"/>
        </w:rPr>
        <w:t xml:space="preserve"> birlikte ve nadas tarlalarında</w:t>
      </w:r>
      <w:r w:rsidR="008B4952" w:rsidRPr="00755E56">
        <w:rPr>
          <w:rFonts w:ascii="Times New Roman" w:eastAsia="Times New Roman" w:hAnsi="Times New Roman" w:cs="Times New Roman"/>
          <w:color w:val="0F2F0F"/>
          <w:sz w:val="24"/>
          <w:szCs w:val="24"/>
          <w:lang w:eastAsia="tr-TR"/>
        </w:rPr>
        <w:t xml:space="preserve"> </w:t>
      </w:r>
      <w:r w:rsidR="008F5D92">
        <w:rPr>
          <w:rFonts w:ascii="Times New Roman" w:eastAsia="Times New Roman" w:hAnsi="Times New Roman" w:cs="Times New Roman"/>
          <w:color w:val="0F2F0F"/>
          <w:sz w:val="24"/>
          <w:szCs w:val="24"/>
          <w:lang w:eastAsia="tr-TR"/>
        </w:rPr>
        <w:t>gözlemlenebilen tür endemiktir</w:t>
      </w:r>
      <w:r w:rsidRPr="00755E56">
        <w:rPr>
          <w:rFonts w:ascii="Times New Roman" w:eastAsia="Times New Roman" w:hAnsi="Times New Roman" w:cs="Times New Roman"/>
          <w:color w:val="0F2F0F"/>
          <w:sz w:val="24"/>
          <w:szCs w:val="24"/>
          <w:lang w:eastAsia="tr-TR"/>
        </w:rPr>
        <w:t>.</w:t>
      </w:r>
    </w:p>
    <w:p w14:paraId="6612196A" w14:textId="77777777" w:rsidR="002E2DCC" w:rsidRPr="00755E56" w:rsidRDefault="002E2DCC" w:rsidP="002E2DCC">
      <w:pPr>
        <w:spacing w:after="0" w:line="294" w:lineRule="atLeast"/>
        <w:jc w:val="both"/>
        <w:rPr>
          <w:rFonts w:ascii="Times New Roman" w:eastAsia="Times New Roman" w:hAnsi="Times New Roman" w:cs="Times New Roman"/>
          <w:color w:val="0F2F0F"/>
          <w:sz w:val="24"/>
          <w:szCs w:val="24"/>
          <w:lang w:eastAsia="tr-TR"/>
        </w:rPr>
      </w:pPr>
    </w:p>
    <w:p w14:paraId="1A956C12" w14:textId="77777777" w:rsidR="00FE456C" w:rsidRPr="00755E56" w:rsidRDefault="00FE456C" w:rsidP="002E2DCC">
      <w:pPr>
        <w:spacing w:after="0" w:line="294" w:lineRule="atLeast"/>
        <w:jc w:val="both"/>
        <w:rPr>
          <w:rFonts w:ascii="Times New Roman" w:eastAsia="Times New Roman" w:hAnsi="Times New Roman" w:cs="Times New Roman"/>
          <w:b/>
          <w:color w:val="0F2F0F"/>
          <w:sz w:val="24"/>
          <w:szCs w:val="24"/>
          <w:lang w:eastAsia="tr-TR"/>
        </w:rPr>
      </w:pPr>
      <w:r w:rsidRPr="00755E56">
        <w:rPr>
          <w:rFonts w:ascii="Times New Roman" w:eastAsia="Times New Roman" w:hAnsi="Times New Roman" w:cs="Times New Roman"/>
          <w:b/>
          <w:color w:val="0F2F0F"/>
          <w:sz w:val="24"/>
          <w:szCs w:val="24"/>
          <w:lang w:eastAsia="tr-TR"/>
        </w:rPr>
        <w:t>Dış özellikleri</w:t>
      </w:r>
    </w:p>
    <w:p w14:paraId="715FC0BC" w14:textId="77777777" w:rsidR="005D5903" w:rsidRPr="00755E56" w:rsidRDefault="005D5903" w:rsidP="002E2DCC">
      <w:pPr>
        <w:spacing w:before="100" w:beforeAutospacing="1" w:after="30" w:line="294" w:lineRule="atLeast"/>
        <w:jc w:val="both"/>
        <w:rPr>
          <w:rFonts w:ascii="Times New Roman" w:eastAsia="Times New Roman" w:hAnsi="Times New Roman" w:cs="Times New Roman"/>
          <w:color w:val="0F2F0F"/>
          <w:sz w:val="24"/>
          <w:szCs w:val="24"/>
          <w:lang w:eastAsia="tr-TR"/>
        </w:rPr>
      </w:pPr>
      <w:r w:rsidRPr="00755E56">
        <w:rPr>
          <w:rFonts w:ascii="Times New Roman" w:eastAsia="Times New Roman" w:hAnsi="Times New Roman" w:cs="Times New Roman"/>
          <w:color w:val="0F2F0F"/>
          <w:sz w:val="24"/>
          <w:szCs w:val="24"/>
          <w:lang w:eastAsia="tr-TR"/>
        </w:rPr>
        <w:t xml:space="preserve">60 cm çapa kadar tutamlar oluşturan çok yıllık bitki. Gövdeler dik, sağlam, 25-40 cm, genellikle dallanmayan, altta salgısız örümcek ağsı ve uzun karışık tüylerle kaplı, üstte salgılı cılız tüylü. Yapraklar basit, şeritsiden şeritsi-dikdörtgenimsiye kadar; çoğunlukla dipte; üst yüzü yeşilimsi, altta beyaz uzun karışık tüylerle kaplı, kenarlar bütün kenarlı gibi, 4-8 x 0.5-1 cm (belli belirsiz yaprak sapı dahil). Halka dizilimli çiçek durumu 4-8 çiçekli, açıkça birbirinden ayrık. </w:t>
      </w:r>
      <w:r w:rsidR="003A1F15" w:rsidRPr="00755E56">
        <w:rPr>
          <w:rFonts w:ascii="Times New Roman" w:eastAsia="Times New Roman" w:hAnsi="Times New Roman" w:cs="Times New Roman"/>
          <w:color w:val="0F2F0F"/>
          <w:sz w:val="24"/>
          <w:szCs w:val="24"/>
          <w:lang w:eastAsia="tr-TR"/>
        </w:rPr>
        <w:t xml:space="preserve">Brakteler genişçe yumurtamsı, yaklaşık </w:t>
      </w:r>
      <w:r w:rsidRPr="00755E56">
        <w:rPr>
          <w:rFonts w:ascii="Times New Roman" w:eastAsia="Times New Roman" w:hAnsi="Times New Roman" w:cs="Times New Roman"/>
          <w:color w:val="0F2F0F"/>
          <w:sz w:val="24"/>
          <w:szCs w:val="24"/>
          <w:lang w:eastAsia="tr-TR"/>
        </w:rPr>
        <w:t xml:space="preserve">15 x 12 mm, alt yüzey uzun karışık tüylerle kaplı. Çiçek sapı 2-3 mm, az çok </w:t>
      </w:r>
      <w:r w:rsidR="003A1F15" w:rsidRPr="00755E56">
        <w:rPr>
          <w:rFonts w:ascii="Times New Roman" w:eastAsia="Times New Roman" w:hAnsi="Times New Roman" w:cs="Times New Roman"/>
          <w:color w:val="0F2F0F"/>
          <w:sz w:val="24"/>
          <w:szCs w:val="24"/>
          <w:lang w:eastAsia="tr-TR"/>
        </w:rPr>
        <w:t xml:space="preserve">dik. Çanak borumsu-yumurtamsı, yaklaşık 10 mm, meyvede yaklaşık </w:t>
      </w:r>
      <w:r w:rsidRPr="00755E56">
        <w:rPr>
          <w:rFonts w:ascii="Times New Roman" w:eastAsia="Times New Roman" w:hAnsi="Times New Roman" w:cs="Times New Roman"/>
          <w:color w:val="0F2F0F"/>
          <w:sz w:val="24"/>
          <w:szCs w:val="24"/>
          <w:lang w:eastAsia="tr-TR"/>
        </w:rPr>
        <w:t xml:space="preserve">12 mm, uzun karışık tüylerle kaplı ve salgılı; üst dudak tepesi kesik. Taç </w:t>
      </w:r>
      <w:r w:rsidR="00525453" w:rsidRPr="00755E56">
        <w:rPr>
          <w:rFonts w:ascii="Times New Roman" w:eastAsia="Times New Roman" w:hAnsi="Times New Roman" w:cs="Times New Roman"/>
          <w:color w:val="0F2F0F"/>
          <w:sz w:val="24"/>
          <w:szCs w:val="24"/>
          <w:lang w:eastAsia="tr-TR"/>
        </w:rPr>
        <w:t>lavantamsı</w:t>
      </w:r>
      <w:r w:rsidRPr="00755E56">
        <w:rPr>
          <w:rFonts w:ascii="Times New Roman" w:eastAsia="Times New Roman" w:hAnsi="Times New Roman" w:cs="Times New Roman"/>
          <w:color w:val="0F2F0F"/>
          <w:sz w:val="24"/>
          <w:szCs w:val="24"/>
          <w:lang w:eastAsia="tr-TR"/>
        </w:rPr>
        <w:t xml:space="preserve"> veya eflatunumsu-</w:t>
      </w:r>
      <w:r w:rsidR="00525453" w:rsidRPr="00755E56">
        <w:rPr>
          <w:rFonts w:ascii="Times New Roman" w:eastAsia="Times New Roman" w:hAnsi="Times New Roman" w:cs="Times New Roman"/>
          <w:color w:val="0F2F0F"/>
          <w:sz w:val="24"/>
          <w:szCs w:val="24"/>
          <w:lang w:eastAsia="tr-TR"/>
        </w:rPr>
        <w:t>mavi, yaklaşık</w:t>
      </w:r>
      <w:r w:rsidRPr="00755E56">
        <w:rPr>
          <w:rFonts w:ascii="Times New Roman" w:eastAsia="Times New Roman" w:hAnsi="Times New Roman" w:cs="Times New Roman"/>
          <w:color w:val="0F2F0F"/>
          <w:sz w:val="24"/>
          <w:szCs w:val="24"/>
          <w:lang w:eastAsia="tr-TR"/>
        </w:rPr>
        <w:t xml:space="preserve"> 25 mm; tüp düz, yukarıda hafifçe şişkin; üst dudak oraksı. Sert kabuklu küçük meyve yuvarlağımsı üç köşeli, 3.5 x 2.5 mm.</w:t>
      </w:r>
    </w:p>
    <w:p w14:paraId="0171D01B" w14:textId="77777777" w:rsidR="005D5903" w:rsidRPr="00755E56" w:rsidRDefault="005D5903" w:rsidP="002E2DCC">
      <w:pPr>
        <w:jc w:val="both"/>
        <w:rPr>
          <w:rFonts w:ascii="Times New Roman" w:hAnsi="Times New Roman" w:cs="Times New Roman"/>
          <w:color w:val="000000"/>
          <w:sz w:val="24"/>
          <w:szCs w:val="24"/>
          <w:shd w:val="clear" w:color="auto" w:fill="E7F3FF"/>
        </w:rPr>
      </w:pPr>
    </w:p>
    <w:p w14:paraId="06494D31" w14:textId="77777777" w:rsidR="00BF26C7" w:rsidRPr="00755E56" w:rsidRDefault="000C7B3B" w:rsidP="002E2DCC">
      <w:pPr>
        <w:jc w:val="both"/>
        <w:rPr>
          <w:rFonts w:ascii="Times New Roman" w:hAnsi="Times New Roman" w:cs="Times New Roman"/>
          <w:color w:val="000000"/>
          <w:sz w:val="24"/>
          <w:szCs w:val="24"/>
          <w:shd w:val="clear" w:color="auto" w:fill="E7F3FF"/>
        </w:rPr>
      </w:pPr>
      <w:r w:rsidRPr="00755E56">
        <w:rPr>
          <w:rFonts w:ascii="Times New Roman" w:hAnsi="Times New Roman" w:cs="Times New Roman"/>
          <w:noProof/>
          <w:sz w:val="24"/>
          <w:szCs w:val="24"/>
          <w:lang w:eastAsia="tr-TR"/>
        </w:rPr>
        <w:drawing>
          <wp:inline distT="0" distB="0" distL="0" distR="0" wp14:anchorId="3ECB12E5" wp14:editId="0FA09F01">
            <wp:extent cx="4496435" cy="4171950"/>
            <wp:effectExtent l="0" t="0" r="0" b="0"/>
            <wp:docPr id="4" name="Resim 4" descr="https://yabanicicekler.com/upload/image/flower/b6e5249cc52a78572a60d22b28b06d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yabanicicekler.com/upload/image/flower/b6e5249cc52a78572a60d22b28b06d15.jpg"/>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21937" b="17022"/>
                    <a:stretch/>
                  </pic:blipFill>
                  <pic:spPr bwMode="auto">
                    <a:xfrm>
                      <a:off x="0" y="0"/>
                      <a:ext cx="4496956" cy="4172433"/>
                    </a:xfrm>
                    <a:prstGeom prst="rect">
                      <a:avLst/>
                    </a:prstGeom>
                    <a:noFill/>
                    <a:ln>
                      <a:noFill/>
                    </a:ln>
                    <a:extLst>
                      <a:ext uri="{53640926-AAD7-44D8-BBD7-CCE9431645EC}">
                        <a14:shadowObscured xmlns:a14="http://schemas.microsoft.com/office/drawing/2010/main"/>
                      </a:ext>
                    </a:extLst>
                  </pic:spPr>
                </pic:pic>
              </a:graphicData>
            </a:graphic>
          </wp:inline>
        </w:drawing>
      </w:r>
    </w:p>
    <w:p w14:paraId="4522F8D0" w14:textId="77777777" w:rsidR="003E54D0" w:rsidRDefault="003E54D0" w:rsidP="002E2DCC">
      <w:pPr>
        <w:spacing w:before="100" w:beforeAutospacing="1" w:after="100" w:afterAutospacing="1" w:line="173" w:lineRule="atLeast"/>
        <w:ind w:left="120"/>
        <w:jc w:val="both"/>
        <w:rPr>
          <w:rFonts w:ascii="Times New Roman" w:eastAsia="Times New Roman" w:hAnsi="Times New Roman" w:cs="Times New Roman"/>
          <w:b/>
          <w:color w:val="0F2F0F"/>
          <w:sz w:val="24"/>
          <w:szCs w:val="24"/>
          <w:lang w:eastAsia="tr-TR"/>
        </w:rPr>
      </w:pPr>
    </w:p>
    <w:p w14:paraId="61A1238B" w14:textId="77777777" w:rsidR="002E2DCC" w:rsidRDefault="002E2DCC" w:rsidP="002E2DCC">
      <w:pPr>
        <w:spacing w:before="100" w:beforeAutospacing="1" w:after="100" w:afterAutospacing="1" w:line="173" w:lineRule="atLeast"/>
        <w:ind w:left="120"/>
        <w:jc w:val="both"/>
        <w:rPr>
          <w:rFonts w:ascii="Times New Roman" w:eastAsia="Times New Roman" w:hAnsi="Times New Roman" w:cs="Times New Roman"/>
          <w:b/>
          <w:color w:val="0F2F0F"/>
          <w:sz w:val="24"/>
          <w:szCs w:val="24"/>
          <w:lang w:eastAsia="tr-TR"/>
        </w:rPr>
      </w:pPr>
    </w:p>
    <w:p w14:paraId="69B028BF" w14:textId="77777777" w:rsidR="00BF26C7" w:rsidRPr="00AE70E6" w:rsidRDefault="00BF26C7" w:rsidP="002E2DCC">
      <w:pPr>
        <w:spacing w:before="100" w:beforeAutospacing="1" w:after="100" w:afterAutospacing="1" w:line="173" w:lineRule="atLeast"/>
        <w:ind w:left="120"/>
        <w:jc w:val="both"/>
        <w:rPr>
          <w:rFonts w:ascii="Times New Roman" w:eastAsia="Times New Roman" w:hAnsi="Times New Roman" w:cs="Times New Roman"/>
          <w:b/>
          <w:color w:val="0F2F0F"/>
          <w:sz w:val="24"/>
          <w:szCs w:val="24"/>
          <w:lang w:eastAsia="tr-TR"/>
        </w:rPr>
      </w:pPr>
      <w:r w:rsidRPr="00AE70E6">
        <w:rPr>
          <w:rFonts w:ascii="Times New Roman" w:eastAsia="Times New Roman" w:hAnsi="Times New Roman" w:cs="Times New Roman"/>
          <w:b/>
          <w:color w:val="0F2F0F"/>
          <w:sz w:val="24"/>
          <w:szCs w:val="24"/>
          <w:lang w:eastAsia="tr-TR"/>
        </w:rPr>
        <w:lastRenderedPageBreak/>
        <w:t>Kaynaklar</w:t>
      </w:r>
    </w:p>
    <w:p w14:paraId="26181888" w14:textId="77777777" w:rsidR="0055299D" w:rsidRPr="00AE70E6" w:rsidRDefault="0055299D" w:rsidP="002E2DCC">
      <w:pPr>
        <w:numPr>
          <w:ilvl w:val="0"/>
          <w:numId w:val="1"/>
        </w:numPr>
        <w:spacing w:before="100" w:beforeAutospacing="1" w:after="100" w:afterAutospacing="1" w:line="173" w:lineRule="atLeast"/>
        <w:ind w:left="120"/>
        <w:jc w:val="both"/>
        <w:rPr>
          <w:rFonts w:ascii="Times New Roman" w:eastAsia="Times New Roman" w:hAnsi="Times New Roman" w:cs="Times New Roman"/>
          <w:color w:val="0F2F0F"/>
          <w:sz w:val="24"/>
          <w:szCs w:val="24"/>
          <w:lang w:eastAsia="tr-TR"/>
        </w:rPr>
      </w:pPr>
      <w:r w:rsidRPr="00AE70E6">
        <w:rPr>
          <w:rFonts w:ascii="Times New Roman" w:eastAsia="Times New Roman" w:hAnsi="Times New Roman" w:cs="Times New Roman"/>
          <w:color w:val="0F2F0F"/>
          <w:sz w:val="24"/>
          <w:szCs w:val="24"/>
          <w:lang w:eastAsia="tr-TR"/>
        </w:rPr>
        <w:t>Davis,P.H., vd. (1965-1988). Flora of Turkey and The East Aegean Islands. Edinburgh University Press</w:t>
      </w:r>
    </w:p>
    <w:p w14:paraId="0571D787" w14:textId="77777777" w:rsidR="00CD7055" w:rsidRPr="00AE70E6" w:rsidRDefault="00CD7055" w:rsidP="002E2DCC">
      <w:pPr>
        <w:numPr>
          <w:ilvl w:val="0"/>
          <w:numId w:val="1"/>
        </w:numPr>
        <w:spacing w:before="100" w:beforeAutospacing="1" w:after="100" w:afterAutospacing="1" w:line="173" w:lineRule="atLeast"/>
        <w:ind w:left="120"/>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color w:val="0F2F0F"/>
          <w:sz w:val="24"/>
          <w:szCs w:val="24"/>
        </w:rPr>
        <w:t xml:space="preserve">NGBB (2022). Bizim Bitkiler. </w:t>
      </w:r>
      <w:r w:rsidR="008C74FF" w:rsidRPr="00AE70E6">
        <w:rPr>
          <w:rFonts w:ascii="Times New Roman" w:hAnsi="Times New Roman" w:cs="Times New Roman"/>
          <w:color w:val="0F2F0F"/>
          <w:sz w:val="24"/>
          <w:szCs w:val="24"/>
        </w:rPr>
        <w:t>https://bizimbitkiler.org.tr</w:t>
      </w:r>
    </w:p>
    <w:p w14:paraId="7B65F968" w14:textId="77777777" w:rsidR="0037384B" w:rsidRPr="00AE70E6" w:rsidRDefault="0037384B"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eastAsia="Times New Roman" w:hAnsi="Times New Roman" w:cs="Times New Roman"/>
          <w:color w:val="0F2F0F"/>
          <w:sz w:val="24"/>
          <w:szCs w:val="24"/>
          <w:lang w:eastAsia="tr-TR"/>
        </w:rPr>
        <w:t>https://yabanicicekler.com/flower/salvia-hypargeia-658</w:t>
      </w:r>
    </w:p>
    <w:p w14:paraId="121E00CC" w14:textId="77777777" w:rsidR="0090778E" w:rsidRPr="00AE70E6" w:rsidRDefault="0090778E"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eastAsia="Times New Roman" w:hAnsi="Times New Roman" w:cs="Times New Roman"/>
          <w:color w:val="0F2F0F"/>
          <w:sz w:val="24"/>
          <w:szCs w:val="24"/>
          <w:lang w:eastAsia="tr-TR"/>
        </w:rPr>
        <w:t>https://en.wikipedia.org/</w:t>
      </w:r>
    </w:p>
    <w:p w14:paraId="241148E2" w14:textId="77777777" w:rsidR="0090778E" w:rsidRPr="00AE70E6" w:rsidRDefault="0090778E"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 xml:space="preserve">Baytop T (1984). Türkiye’de Bitkiler ile Tedavi. ‹stanbul: ‹stanbul Univ. Yay›n no: 40. </w:t>
      </w:r>
    </w:p>
    <w:p w14:paraId="4625D779" w14:textId="77777777" w:rsidR="0090778E" w:rsidRPr="00AE70E6" w:rsidRDefault="0090778E"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Baytop T (1994). Türkçe Bitki Adlar› Sözlü¤ü. Ankara: Atatürk Kültür, Dil ve Tarih Yüksek Kurumu Türk Dil Kurumu Yay›nlar›: 578.</w:t>
      </w:r>
    </w:p>
    <w:p w14:paraId="34C820D6" w14:textId="77777777" w:rsidR="0090778E" w:rsidRPr="00AE70E6" w:rsidRDefault="0090778E"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 xml:space="preserve">Güner A, Özhatay N, Ekim T &amp; Bafler KHC (2000). Flora of Turkey and the East Aegean Islands. (Supplement-II). Vol 11. Edinburgh: Edinburgh University Press. </w:t>
      </w:r>
    </w:p>
    <w:p w14:paraId="7CA09073" w14:textId="77777777" w:rsidR="00701C9E" w:rsidRPr="00AE70E6" w:rsidRDefault="0090778E"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Heywood VH (1978). Flowering Plants of the World. Oxford: Oxford University Press.</w:t>
      </w:r>
    </w:p>
    <w:p w14:paraId="36D27C65" w14:textId="77777777" w:rsidR="00C94414"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hyperlink r:id="rId34" w:history="1">
        <w:r w:rsidRPr="00AE70E6">
          <w:rPr>
            <w:rStyle w:val="Kpr"/>
            <w:rFonts w:ascii="Times New Roman" w:eastAsia="Times New Roman" w:hAnsi="Times New Roman" w:cs="Times New Roman"/>
            <w:sz w:val="24"/>
            <w:szCs w:val="24"/>
            <w:lang w:eastAsia="tr-TR"/>
          </w:rPr>
          <w:t>https://www.floranatolica.com/eukaria/gui/species.php?ID=Salvia-hypargeia</w:t>
        </w:r>
      </w:hyperlink>
    </w:p>
    <w:p w14:paraId="43FB08D5" w14:textId="77777777" w:rsidR="00C94414"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https://turkiyebitkileri.com/tr/ Erişim:15.5.2023.</w:t>
      </w:r>
    </w:p>
    <w:p w14:paraId="108E9A90" w14:textId="77777777" w:rsidR="00C94414"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Weigle, P. 1974, Ancient Dyes for Modern Weavers, Watson-Guptil, New York, 50-52 pp.</w:t>
      </w:r>
    </w:p>
    <w:p w14:paraId="49CC4F38" w14:textId="77777777" w:rsidR="00C94414"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Culpeper, N. 1965. The English Physitian Enlarged, Churchill, 3-4, London.</w:t>
      </w:r>
    </w:p>
    <w:p w14:paraId="3E07E711" w14:textId="77777777" w:rsidR="00C94414"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Baytop T. 1994. Türkçe Bitki Adları Sözlüğü. Ankara: Atatürk Kültür, Dil ve Tarih Yüksek Kurumu Türk Dil Kurumu Yayınlar›: 578.</w:t>
      </w:r>
    </w:p>
    <w:p w14:paraId="50385B34" w14:textId="77777777" w:rsidR="00C94414"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Papageorgiou, V.P. 1976. DSc. Thesis, School of Engineering, Aristotle University of Thessaloniki, Thessaloniki.</w:t>
      </w:r>
    </w:p>
    <w:p w14:paraId="1D0FC68A" w14:textId="77777777" w:rsidR="0090778E"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Papageorgiou, V.P. 1977. A new pigment of Alkanna tinctoria having naphthaquinone structure, Planta Medica, 31(4): 390-394 pp.</w:t>
      </w:r>
    </w:p>
    <w:p w14:paraId="01405E26" w14:textId="77777777" w:rsidR="00C94414"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Papageorgiou, V.P. 1978. Wound healing properties of naphthaquinone pigments from Alkanna tinctoria, Experientia, 34(11): 1499-1501 pp.</w:t>
      </w:r>
    </w:p>
    <w:p w14:paraId="1D688C42" w14:textId="77777777" w:rsidR="00C94414"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Michaelides, C., Striglis, C., Panayotou, P. and Ioannovich, I. 1993. Ann. Medit. Burns Club, VI, 24-25 pp.</w:t>
      </w:r>
    </w:p>
    <w:p w14:paraId="4ED97926" w14:textId="77777777" w:rsidR="00C94414"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Papageorgiou, V.P. Assimopoulou, A.N., Couladouros, E.A., Hepworth, D. and Nicolaou, K.C. 1999. The Chemistry and Biology of, Shikonin and Related Naphthazarin Natural Products, 38th ed. Angewandte Chemie International, 270–300 pp.</w:t>
      </w:r>
    </w:p>
    <w:p w14:paraId="08097C7D" w14:textId="77777777" w:rsidR="00C94414"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Kourounakis, A.P., Assimopoulou, A.N., Papageorgiou, V.P., Gavalas, A. and Kourounakis, P.N. 2002. Alkannin and Shikonin: Effect on free radical processes and on inflammation a preliminary pharmacochemical investigation, Archiv der Pharmazie (Weinheim), 335 (6): 262-266.</w:t>
      </w:r>
    </w:p>
    <w:p w14:paraId="6EF982C0" w14:textId="77777777" w:rsidR="00C94414"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Assimopoulou, A.N., Boskou, D. and Papageorgiou, V.P. 2003. Antioxidant activities of alkannin, shikonin and Alkanna tinctoria root extracts in oil substrates, Food Chemistry, 87: 433–438 pp.</w:t>
      </w:r>
    </w:p>
    <w:p w14:paraId="7519FA8E" w14:textId="77777777" w:rsidR="00C94414"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IUCN Species Survival Commision (2001). IUCN Red List Categories and Criteria. Approved by the 51 st meeting of the IUCN Council, Version 3.1 Switzerland: Gland.</w:t>
      </w:r>
    </w:p>
    <w:p w14:paraId="00AE0EB4" w14:textId="77777777" w:rsidR="0055299D" w:rsidRPr="00755E56" w:rsidRDefault="0055299D" w:rsidP="002E2DCC">
      <w:pPr>
        <w:jc w:val="both"/>
        <w:rPr>
          <w:rFonts w:ascii="Times New Roman" w:hAnsi="Times New Roman" w:cs="Times New Roman"/>
          <w:color w:val="000000"/>
          <w:sz w:val="24"/>
          <w:szCs w:val="24"/>
          <w:shd w:val="clear" w:color="auto" w:fill="E7F3FF"/>
        </w:rPr>
      </w:pPr>
    </w:p>
    <w:p w14:paraId="3076BF45" w14:textId="77777777" w:rsidR="00676BC5" w:rsidRPr="00755E56" w:rsidRDefault="00676BC5" w:rsidP="002E2DCC">
      <w:pPr>
        <w:jc w:val="both"/>
        <w:rPr>
          <w:rFonts w:ascii="Times New Roman" w:hAnsi="Times New Roman" w:cs="Times New Roman"/>
          <w:sz w:val="24"/>
          <w:szCs w:val="24"/>
        </w:rPr>
      </w:pPr>
    </w:p>
    <w:sectPr w:rsidR="00676BC5" w:rsidRPr="00755E5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4F24A64"/>
    <w:multiLevelType w:val="multilevel"/>
    <w:tmpl w:val="2C2886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423469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429A"/>
    <w:rsid w:val="000357AD"/>
    <w:rsid w:val="00054116"/>
    <w:rsid w:val="00055168"/>
    <w:rsid w:val="00055E4E"/>
    <w:rsid w:val="000616AB"/>
    <w:rsid w:val="00094FD7"/>
    <w:rsid w:val="000B4A64"/>
    <w:rsid w:val="000B50F2"/>
    <w:rsid w:val="000C2E4F"/>
    <w:rsid w:val="000C7B3B"/>
    <w:rsid w:val="00105B83"/>
    <w:rsid w:val="00144465"/>
    <w:rsid w:val="00173995"/>
    <w:rsid w:val="00191396"/>
    <w:rsid w:val="001C646C"/>
    <w:rsid w:val="001D3DCA"/>
    <w:rsid w:val="001D446E"/>
    <w:rsid w:val="002138C3"/>
    <w:rsid w:val="00264A0F"/>
    <w:rsid w:val="0027721F"/>
    <w:rsid w:val="002A03A4"/>
    <w:rsid w:val="002E2DCC"/>
    <w:rsid w:val="00310138"/>
    <w:rsid w:val="0037384B"/>
    <w:rsid w:val="00391044"/>
    <w:rsid w:val="003A1F15"/>
    <w:rsid w:val="003B429A"/>
    <w:rsid w:val="003D522B"/>
    <w:rsid w:val="003E54D0"/>
    <w:rsid w:val="004038AF"/>
    <w:rsid w:val="004642A9"/>
    <w:rsid w:val="004F5440"/>
    <w:rsid w:val="00525453"/>
    <w:rsid w:val="00536B1B"/>
    <w:rsid w:val="00544150"/>
    <w:rsid w:val="0055299D"/>
    <w:rsid w:val="00561297"/>
    <w:rsid w:val="005A7218"/>
    <w:rsid w:val="005D5903"/>
    <w:rsid w:val="00624A3D"/>
    <w:rsid w:val="00644AD7"/>
    <w:rsid w:val="00676BC5"/>
    <w:rsid w:val="00676F01"/>
    <w:rsid w:val="006A4F42"/>
    <w:rsid w:val="00701C9E"/>
    <w:rsid w:val="00707D87"/>
    <w:rsid w:val="007206C9"/>
    <w:rsid w:val="00755E56"/>
    <w:rsid w:val="00797D2F"/>
    <w:rsid w:val="00825B89"/>
    <w:rsid w:val="00876FCF"/>
    <w:rsid w:val="00881FD7"/>
    <w:rsid w:val="00893BD3"/>
    <w:rsid w:val="008A2B2F"/>
    <w:rsid w:val="008B4952"/>
    <w:rsid w:val="008C2619"/>
    <w:rsid w:val="008C74FF"/>
    <w:rsid w:val="008E3098"/>
    <w:rsid w:val="008F5D92"/>
    <w:rsid w:val="0090778E"/>
    <w:rsid w:val="00943971"/>
    <w:rsid w:val="00981D71"/>
    <w:rsid w:val="00A11184"/>
    <w:rsid w:val="00A45A6F"/>
    <w:rsid w:val="00A55C23"/>
    <w:rsid w:val="00A773E0"/>
    <w:rsid w:val="00A92D81"/>
    <w:rsid w:val="00AE70E6"/>
    <w:rsid w:val="00B60C59"/>
    <w:rsid w:val="00B708FC"/>
    <w:rsid w:val="00B847DD"/>
    <w:rsid w:val="00BF26C7"/>
    <w:rsid w:val="00C73D59"/>
    <w:rsid w:val="00C94414"/>
    <w:rsid w:val="00CC40B4"/>
    <w:rsid w:val="00CC4DE2"/>
    <w:rsid w:val="00CD7055"/>
    <w:rsid w:val="00D13C57"/>
    <w:rsid w:val="00DB45EA"/>
    <w:rsid w:val="00DB4C39"/>
    <w:rsid w:val="00DC37DE"/>
    <w:rsid w:val="00E65474"/>
    <w:rsid w:val="00E7241D"/>
    <w:rsid w:val="00E8362E"/>
    <w:rsid w:val="00F43BE3"/>
    <w:rsid w:val="00FB2CD9"/>
    <w:rsid w:val="00FB78F5"/>
    <w:rsid w:val="00FE456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6FBBE"/>
  <w15:chartTrackingRefBased/>
  <w15:docId w15:val="{DE83D441-6882-4CFB-9ABC-3FD813449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2">
    <w:name w:val="heading 2"/>
    <w:basedOn w:val="Normal"/>
    <w:link w:val="Balk2Char"/>
    <w:uiPriority w:val="9"/>
    <w:qFormat/>
    <w:rsid w:val="00536B1B"/>
    <w:pPr>
      <w:spacing w:before="100" w:beforeAutospacing="1" w:after="100" w:afterAutospacing="1" w:line="240" w:lineRule="auto"/>
      <w:outlineLvl w:val="1"/>
    </w:pPr>
    <w:rPr>
      <w:rFonts w:ascii="Times New Roman" w:eastAsia="Times New Roman" w:hAnsi="Times New Roman" w:cs="Times New Roman"/>
      <w:b/>
      <w:bCs/>
      <w:sz w:val="36"/>
      <w:szCs w:val="3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9"/>
    <w:rsid w:val="00536B1B"/>
    <w:rPr>
      <w:rFonts w:ascii="Times New Roman" w:eastAsia="Times New Roman" w:hAnsi="Times New Roman" w:cs="Times New Roman"/>
      <w:b/>
      <w:bCs/>
      <w:sz w:val="36"/>
      <w:szCs w:val="36"/>
      <w:lang w:eastAsia="tr-TR"/>
    </w:rPr>
  </w:style>
  <w:style w:type="paragraph" w:styleId="NormalWeb">
    <w:name w:val="Normal (Web)"/>
    <w:basedOn w:val="Normal"/>
    <w:uiPriority w:val="99"/>
    <w:semiHidden/>
    <w:unhideWhenUsed/>
    <w:rsid w:val="00536B1B"/>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Kpr">
    <w:name w:val="Hyperlink"/>
    <w:basedOn w:val="VarsaylanParagrafYazTipi"/>
    <w:uiPriority w:val="99"/>
    <w:unhideWhenUsed/>
    <w:rsid w:val="00536B1B"/>
    <w:rPr>
      <w:color w:val="0000FF"/>
      <w:u w:val="single"/>
    </w:rPr>
  </w:style>
  <w:style w:type="character" w:customStyle="1" w:styleId="cite-bracket">
    <w:name w:val="cite-bracket"/>
    <w:basedOn w:val="VarsaylanParagrafYazTipi"/>
    <w:rsid w:val="00536B1B"/>
  </w:style>
  <w:style w:type="character" w:customStyle="1" w:styleId="dash">
    <w:name w:val="dash"/>
    <w:basedOn w:val="VarsaylanParagrafYazTipi"/>
    <w:rsid w:val="005A7218"/>
  </w:style>
  <w:style w:type="character" w:styleId="Gl">
    <w:name w:val="Strong"/>
    <w:basedOn w:val="VarsaylanParagrafYazTipi"/>
    <w:uiPriority w:val="22"/>
    <w:qFormat/>
    <w:rsid w:val="005D5903"/>
    <w:rPr>
      <w:b/>
      <w:bCs/>
    </w:rPr>
  </w:style>
  <w:style w:type="character" w:styleId="Vurgu">
    <w:name w:val="Emphasis"/>
    <w:basedOn w:val="VarsaylanParagrafYazTipi"/>
    <w:uiPriority w:val="20"/>
    <w:qFormat/>
    <w:rsid w:val="005D5903"/>
    <w:rPr>
      <w:i/>
      <w:iCs/>
    </w:rPr>
  </w:style>
  <w:style w:type="paragraph" w:styleId="AralkYok">
    <w:name w:val="No Spacing"/>
    <w:uiPriority w:val="1"/>
    <w:qFormat/>
    <w:rsid w:val="006A4F42"/>
    <w:pPr>
      <w:spacing w:after="0" w:line="240" w:lineRule="auto"/>
    </w:pPr>
  </w:style>
  <w:style w:type="paragraph" w:styleId="ListeParagraf">
    <w:name w:val="List Paragraph"/>
    <w:basedOn w:val="Normal"/>
    <w:uiPriority w:val="34"/>
    <w:qFormat/>
    <w:rsid w:val="009077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540261">
      <w:bodyDiv w:val="1"/>
      <w:marLeft w:val="0"/>
      <w:marRight w:val="0"/>
      <w:marTop w:val="0"/>
      <w:marBottom w:val="0"/>
      <w:divBdr>
        <w:top w:val="none" w:sz="0" w:space="0" w:color="auto"/>
        <w:left w:val="none" w:sz="0" w:space="0" w:color="auto"/>
        <w:bottom w:val="none" w:sz="0" w:space="0" w:color="auto"/>
        <w:right w:val="none" w:sz="0" w:space="0" w:color="auto"/>
      </w:divBdr>
      <w:divsChild>
        <w:div w:id="207885841">
          <w:marLeft w:val="0"/>
          <w:marRight w:val="0"/>
          <w:marTop w:val="60"/>
          <w:marBottom w:val="60"/>
          <w:divBdr>
            <w:top w:val="none" w:sz="0" w:space="0" w:color="auto"/>
            <w:left w:val="none" w:sz="0" w:space="0" w:color="auto"/>
            <w:bottom w:val="single" w:sz="4" w:space="2" w:color="A2A9B1"/>
            <w:right w:val="none" w:sz="0" w:space="0" w:color="auto"/>
          </w:divBdr>
        </w:div>
      </w:divsChild>
    </w:div>
    <w:div w:id="596598727">
      <w:bodyDiv w:val="1"/>
      <w:marLeft w:val="0"/>
      <w:marRight w:val="0"/>
      <w:marTop w:val="0"/>
      <w:marBottom w:val="0"/>
      <w:divBdr>
        <w:top w:val="none" w:sz="0" w:space="0" w:color="auto"/>
        <w:left w:val="none" w:sz="0" w:space="0" w:color="auto"/>
        <w:bottom w:val="none" w:sz="0" w:space="0" w:color="auto"/>
        <w:right w:val="none" w:sz="0" w:space="0" w:color="auto"/>
      </w:divBdr>
      <w:divsChild>
        <w:div w:id="106856011">
          <w:marLeft w:val="0"/>
          <w:marRight w:val="0"/>
          <w:marTop w:val="0"/>
          <w:marBottom w:val="0"/>
          <w:divBdr>
            <w:top w:val="none" w:sz="0" w:space="0" w:color="auto"/>
            <w:left w:val="none" w:sz="0" w:space="0" w:color="auto"/>
            <w:bottom w:val="none" w:sz="0" w:space="0" w:color="auto"/>
            <w:right w:val="none" w:sz="0" w:space="0" w:color="auto"/>
          </w:divBdr>
        </w:div>
      </w:divsChild>
    </w:div>
    <w:div w:id="669409264">
      <w:bodyDiv w:val="1"/>
      <w:marLeft w:val="0"/>
      <w:marRight w:val="0"/>
      <w:marTop w:val="0"/>
      <w:marBottom w:val="0"/>
      <w:divBdr>
        <w:top w:val="none" w:sz="0" w:space="0" w:color="auto"/>
        <w:left w:val="none" w:sz="0" w:space="0" w:color="auto"/>
        <w:bottom w:val="none" w:sz="0" w:space="0" w:color="auto"/>
        <w:right w:val="none" w:sz="0" w:space="0" w:color="auto"/>
      </w:divBdr>
    </w:div>
    <w:div w:id="894510101">
      <w:bodyDiv w:val="1"/>
      <w:marLeft w:val="0"/>
      <w:marRight w:val="0"/>
      <w:marTop w:val="0"/>
      <w:marBottom w:val="0"/>
      <w:divBdr>
        <w:top w:val="none" w:sz="0" w:space="0" w:color="auto"/>
        <w:left w:val="none" w:sz="0" w:space="0" w:color="auto"/>
        <w:bottom w:val="none" w:sz="0" w:space="0" w:color="auto"/>
        <w:right w:val="none" w:sz="0" w:space="0" w:color="auto"/>
      </w:divBdr>
    </w:div>
    <w:div w:id="1393195022">
      <w:bodyDiv w:val="1"/>
      <w:marLeft w:val="0"/>
      <w:marRight w:val="0"/>
      <w:marTop w:val="0"/>
      <w:marBottom w:val="0"/>
      <w:divBdr>
        <w:top w:val="none" w:sz="0" w:space="0" w:color="auto"/>
        <w:left w:val="none" w:sz="0" w:space="0" w:color="auto"/>
        <w:bottom w:val="none" w:sz="0" w:space="0" w:color="auto"/>
        <w:right w:val="none" w:sz="0" w:space="0" w:color="auto"/>
      </w:divBdr>
    </w:div>
    <w:div w:id="1811629178">
      <w:bodyDiv w:val="1"/>
      <w:marLeft w:val="0"/>
      <w:marRight w:val="0"/>
      <w:marTop w:val="0"/>
      <w:marBottom w:val="0"/>
      <w:divBdr>
        <w:top w:val="none" w:sz="0" w:space="0" w:color="auto"/>
        <w:left w:val="none" w:sz="0" w:space="0" w:color="auto"/>
        <w:bottom w:val="none" w:sz="0" w:space="0" w:color="auto"/>
        <w:right w:val="none" w:sz="0" w:space="0" w:color="auto"/>
      </w:divBdr>
    </w:div>
    <w:div w:id="1933977203">
      <w:bodyDiv w:val="1"/>
      <w:marLeft w:val="0"/>
      <w:marRight w:val="0"/>
      <w:marTop w:val="0"/>
      <w:marBottom w:val="0"/>
      <w:divBdr>
        <w:top w:val="none" w:sz="0" w:space="0" w:color="auto"/>
        <w:left w:val="none" w:sz="0" w:space="0" w:color="auto"/>
        <w:bottom w:val="none" w:sz="0" w:space="0" w:color="auto"/>
        <w:right w:val="none" w:sz="0" w:space="0" w:color="auto"/>
      </w:divBdr>
      <w:divsChild>
        <w:div w:id="350953367">
          <w:marLeft w:val="0"/>
          <w:marRight w:val="0"/>
          <w:marTop w:val="150"/>
          <w:marBottom w:val="0"/>
          <w:divBdr>
            <w:top w:val="none" w:sz="0" w:space="0" w:color="auto"/>
            <w:left w:val="none" w:sz="0" w:space="0" w:color="auto"/>
            <w:bottom w:val="none" w:sz="0" w:space="0" w:color="auto"/>
            <w:right w:val="none" w:sz="0" w:space="0" w:color="auto"/>
          </w:divBdr>
        </w:div>
      </w:divsChild>
    </w:div>
    <w:div w:id="2088842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Larva" TargetMode="External"/><Relationship Id="rId18" Type="http://schemas.openxmlformats.org/officeDocument/2006/relationships/image" Target="media/image2.png"/><Relationship Id="rId26" Type="http://schemas.openxmlformats.org/officeDocument/2006/relationships/hyperlink" Target="https://tr.wikipedia.org/wiki/%C3%96rdek" TargetMode="External"/><Relationship Id="rId3" Type="http://schemas.openxmlformats.org/officeDocument/2006/relationships/settings" Target="settings.xml"/><Relationship Id="rId21" Type="http://schemas.openxmlformats.org/officeDocument/2006/relationships/image" Target="media/image3.png"/><Relationship Id="rId34" Type="http://schemas.openxmlformats.org/officeDocument/2006/relationships/hyperlink" Target="https://www.floranatolica.com/eukaria/gui/species.php?ID=Salvia-hypargeia" TargetMode="External"/><Relationship Id="rId7" Type="http://schemas.openxmlformats.org/officeDocument/2006/relationships/hyperlink" Target="https://en.wikipedia.org/wiki/Flowering_plant" TargetMode="External"/><Relationship Id="rId12" Type="http://schemas.openxmlformats.org/officeDocument/2006/relationships/hyperlink" Target="https://en.wikipedia.org/wiki/Lepidoptera" TargetMode="External"/><Relationship Id="rId17" Type="http://schemas.openxmlformats.org/officeDocument/2006/relationships/hyperlink" Target="https://en.wikipedia.org/wiki/Plantaginaceae" TargetMode="External"/><Relationship Id="rId25" Type="http://schemas.openxmlformats.org/officeDocument/2006/relationships/hyperlink" Target="https://tr.wikipedia.org/wiki/%C3%87ay_(i%C3%A7ecek)" TargetMode="External"/><Relationship Id="rId33" Type="http://schemas.openxmlformats.org/officeDocument/2006/relationships/image" Target="media/image4.jpeg"/><Relationship Id="rId2" Type="http://schemas.openxmlformats.org/officeDocument/2006/relationships/styles" Target="styles.xml"/><Relationship Id="rId16" Type="http://schemas.openxmlformats.org/officeDocument/2006/relationships/hyperlink" Target="https://en.wikipedia.org/wiki/Cronquist_system" TargetMode="External"/><Relationship Id="rId20" Type="http://schemas.openxmlformats.org/officeDocument/2006/relationships/hyperlink" Target="https://tr.wikipedia.org/wiki/Ot" TargetMode="External"/><Relationship Id="rId29" Type="http://schemas.openxmlformats.org/officeDocument/2006/relationships/hyperlink" Target="https://tr.wikipedia.org/w/index.php?title=Taze_fasulye&amp;action=edit&amp;redlink=1" TargetMode="External"/><Relationship Id="rId1" Type="http://schemas.openxmlformats.org/officeDocument/2006/relationships/numbering" Target="numbering.xml"/><Relationship Id="rId6" Type="http://schemas.openxmlformats.org/officeDocument/2006/relationships/hyperlink" Target="https://en.wikipedia.org/wiki/Plantaginaceae" TargetMode="External"/><Relationship Id="rId11" Type="http://schemas.openxmlformats.org/officeDocument/2006/relationships/hyperlink" Target="https://en.wikipedia.org/wiki/Coleophora" TargetMode="External"/><Relationship Id="rId24" Type="http://schemas.openxmlformats.org/officeDocument/2006/relationships/hyperlink" Target="https://tr.wikipedia.org/wiki/Yaprak" TargetMode="External"/><Relationship Id="rId32" Type="http://schemas.openxmlformats.org/officeDocument/2006/relationships/hyperlink" Target="https://tr.wikipedia.org/wiki/Patates" TargetMode="External"/><Relationship Id="rId5" Type="http://schemas.openxmlformats.org/officeDocument/2006/relationships/image" Target="media/image1.png"/><Relationship Id="rId15" Type="http://schemas.openxmlformats.org/officeDocument/2006/relationships/hyperlink" Target="https://en.wikipedia.org/wiki/Globularia_punctata" TargetMode="External"/><Relationship Id="rId23" Type="http://schemas.openxmlformats.org/officeDocument/2006/relationships/hyperlink" Target="https://tr.wikipedia.org/wiki/Biberiye" TargetMode="External"/><Relationship Id="rId28" Type="http://schemas.openxmlformats.org/officeDocument/2006/relationships/hyperlink" Target="https://tr.wikipedia.org/wiki/Tavuk" TargetMode="External"/><Relationship Id="rId36" Type="http://schemas.openxmlformats.org/officeDocument/2006/relationships/theme" Target="theme/theme1.xml"/><Relationship Id="rId10" Type="http://schemas.openxmlformats.org/officeDocument/2006/relationships/hyperlink" Target="https://en.wikipedia.org/wiki/Native_plant" TargetMode="External"/><Relationship Id="rId19" Type="http://schemas.openxmlformats.org/officeDocument/2006/relationships/hyperlink" Target="https://tr.wikipedia.org/wiki/%C3%87ok_y%C4%B1ll%C4%B1k" TargetMode="External"/><Relationship Id="rId31" Type="http://schemas.openxmlformats.org/officeDocument/2006/relationships/hyperlink" Target="https://tr.wikipedia.org/wiki/Bakla" TargetMode="External"/><Relationship Id="rId4" Type="http://schemas.openxmlformats.org/officeDocument/2006/relationships/webSettings" Target="webSettings.xml"/><Relationship Id="rId9" Type="http://schemas.openxmlformats.org/officeDocument/2006/relationships/hyperlink" Target="https://en.wikipedia.org/wiki/Genus" TargetMode="External"/><Relationship Id="rId14" Type="http://schemas.openxmlformats.org/officeDocument/2006/relationships/hyperlink" Target="https://en.wikipedia.org/wiki/Globularia_cordifolia" TargetMode="External"/><Relationship Id="rId22" Type="http://schemas.microsoft.com/office/2007/relationships/hdphoto" Target="media/hdphoto1.wdp"/><Relationship Id="rId27" Type="http://schemas.openxmlformats.org/officeDocument/2006/relationships/hyperlink" Target="https://tr.wikipedia.org/wiki/Kaz" TargetMode="External"/><Relationship Id="rId30" Type="http://schemas.openxmlformats.org/officeDocument/2006/relationships/hyperlink" Target="https://tr.wikipedia.org/wiki/Bezelye" TargetMode="External"/><Relationship Id="rId35" Type="http://schemas.openxmlformats.org/officeDocument/2006/relationships/fontTable" Target="fontTable.xml"/><Relationship Id="rId8" Type="http://schemas.openxmlformats.org/officeDocument/2006/relationships/hyperlink" Target="https://en.wikipedia.org/wiki/Species"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4323</TotalTime>
  <Pages>6</Pages>
  <Words>1989</Words>
  <Characters>11338</Characters>
  <Application>Microsoft Office Word</Application>
  <DocSecurity>0</DocSecurity>
  <Lines>94</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Silentall Unattended Installer</Company>
  <LinksUpToDate>false</LinksUpToDate>
  <CharactersWithSpaces>13301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Asus</cp:lastModifiedBy>
  <cp:revision>75</cp:revision>
  <dcterms:created xsi:type="dcterms:W3CDTF">2025-10-15T08:05:00Z</dcterms:created>
  <dcterms:modified xsi:type="dcterms:W3CDTF">2026-05-24T13:01:00Z</dcterms:modified>
</cp:coreProperties>
</file>